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199F" w14:textId="482FC17E" w:rsidR="0030417B" w:rsidRPr="00DE0520" w:rsidRDefault="0030417B" w:rsidP="0030417B">
      <w:pPr>
        <w:jc w:val="center"/>
        <w:rPr>
          <w:rFonts w:ascii="Arial" w:hAnsi="Arial" w:cs="Arial"/>
          <w:b/>
          <w:sz w:val="21"/>
          <w:szCs w:val="21"/>
        </w:rPr>
      </w:pPr>
      <w:r w:rsidRPr="00DE0520">
        <w:rPr>
          <w:rFonts w:ascii="Arial" w:hAnsi="Arial" w:cs="Arial"/>
          <w:b/>
          <w:sz w:val="21"/>
          <w:szCs w:val="21"/>
        </w:rPr>
        <w:t xml:space="preserve">FACULTADES DE LA </w:t>
      </w:r>
      <w:r w:rsidR="0011363A">
        <w:rPr>
          <w:rFonts w:ascii="Arial" w:hAnsi="Arial" w:cs="Arial"/>
          <w:b/>
          <w:sz w:val="21"/>
          <w:szCs w:val="21"/>
        </w:rPr>
        <w:t>COORDINACION DE ATENCION Y CERCANIA CIUDADANA</w:t>
      </w:r>
    </w:p>
    <w:p w14:paraId="55AFB26A" w14:textId="5117EA5A" w:rsidR="0030417B" w:rsidRPr="00DE0520" w:rsidRDefault="0030417B" w:rsidP="0030417B">
      <w:pPr>
        <w:jc w:val="both"/>
        <w:rPr>
          <w:rFonts w:ascii="Arial" w:hAnsi="Arial" w:cs="Arial"/>
          <w:sz w:val="21"/>
          <w:szCs w:val="21"/>
        </w:rPr>
      </w:pPr>
      <w:r w:rsidRPr="00DE0520">
        <w:rPr>
          <w:rFonts w:ascii="Arial" w:hAnsi="Arial" w:cs="Arial"/>
          <w:sz w:val="21"/>
          <w:szCs w:val="21"/>
        </w:rPr>
        <w:t>Artículos correspondien</w:t>
      </w:r>
      <w:r w:rsidR="0011363A">
        <w:rPr>
          <w:rFonts w:ascii="Arial" w:hAnsi="Arial" w:cs="Arial"/>
          <w:sz w:val="21"/>
          <w:szCs w:val="21"/>
        </w:rPr>
        <w:t xml:space="preserve">tes a esta Coordinación de Atención y Cercanía </w:t>
      </w:r>
      <w:proofErr w:type="spellStart"/>
      <w:r w:rsidR="0011363A">
        <w:rPr>
          <w:rFonts w:ascii="Arial" w:hAnsi="Arial" w:cs="Arial"/>
          <w:sz w:val="21"/>
          <w:szCs w:val="21"/>
        </w:rPr>
        <w:t>Ciuadana</w:t>
      </w:r>
      <w:proofErr w:type="spellEnd"/>
      <w:r w:rsidRPr="00DE0520">
        <w:rPr>
          <w:rFonts w:ascii="Arial" w:hAnsi="Arial" w:cs="Arial"/>
          <w:sz w:val="21"/>
          <w:szCs w:val="21"/>
        </w:rPr>
        <w:t xml:space="preserve"> del Municipio de San Francisco del Rincón, Guanajuato:</w:t>
      </w:r>
    </w:p>
    <w:p w14:paraId="505C7B8D" w14:textId="77777777" w:rsidR="0030417B" w:rsidRPr="00DE0520" w:rsidRDefault="0030417B" w:rsidP="0030417B">
      <w:pPr>
        <w:jc w:val="both"/>
        <w:rPr>
          <w:rFonts w:ascii="Arial" w:hAnsi="Arial" w:cs="Arial"/>
          <w:sz w:val="12"/>
          <w:szCs w:val="24"/>
        </w:rPr>
      </w:pPr>
    </w:p>
    <w:p w14:paraId="06FCB169" w14:textId="77777777" w:rsidR="0030417B" w:rsidRPr="00DE0520" w:rsidRDefault="0030417B" w:rsidP="0030417B">
      <w:pPr>
        <w:jc w:val="center"/>
        <w:rPr>
          <w:rFonts w:ascii="Arial" w:hAnsi="Arial" w:cs="Arial"/>
          <w:b/>
          <w:szCs w:val="24"/>
        </w:rPr>
      </w:pPr>
      <w:r w:rsidRPr="00DE0520">
        <w:rPr>
          <w:rFonts w:ascii="Arial" w:hAnsi="Arial" w:cs="Arial"/>
          <w:b/>
          <w:szCs w:val="24"/>
        </w:rPr>
        <w:t>Ley Orgánica Municipal para el Estado de Guanajuato</w:t>
      </w:r>
    </w:p>
    <w:p w14:paraId="272EACD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4A86CB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0C5FC1C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Población</w:t>
      </w:r>
    </w:p>
    <w:p w14:paraId="509A07EC"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Habitantes</w:t>
      </w:r>
    </w:p>
    <w:p w14:paraId="402EC2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10.</w:t>
      </w:r>
      <w:r w:rsidRPr="00DE0520">
        <w:rPr>
          <w:rFonts w:ascii="Arial" w:hAnsi="Arial" w:cs="Arial"/>
          <w:sz w:val="20"/>
          <w:szCs w:val="24"/>
        </w:rPr>
        <w:t xml:space="preserve"> Son habitantes del Municipio, las personas que residan habitual o transitoriamente dentro de su territorio.</w:t>
      </w:r>
    </w:p>
    <w:p w14:paraId="5CEE32F2"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Lo anterior con excepción de la residencia binacional, la cual se sujetará a las previsiones estipuladas en la Constitución Política para el Estado de Guanajuato y en la Ley de Instituciones y Procedimientos Electorales para el Estado de Guanajuato.</w:t>
      </w:r>
    </w:p>
    <w:p w14:paraId="3925432F" w14:textId="77777777" w:rsidR="0030417B" w:rsidRPr="00DE0520" w:rsidRDefault="0030417B" w:rsidP="0030417B">
      <w:pPr>
        <w:jc w:val="both"/>
        <w:rPr>
          <w:rFonts w:ascii="Arial" w:hAnsi="Arial" w:cs="Arial"/>
          <w:sz w:val="20"/>
          <w:szCs w:val="24"/>
        </w:rPr>
      </w:pPr>
    </w:p>
    <w:p w14:paraId="658F30A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Sexto</w:t>
      </w:r>
    </w:p>
    <w:p w14:paraId="414B2514"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7ADA4DFF"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Organización Administrativa</w:t>
      </w:r>
    </w:p>
    <w:p w14:paraId="23EF38C2"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Formas de la administración pública municipal</w:t>
      </w:r>
    </w:p>
    <w:p w14:paraId="2B612D8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120.</w:t>
      </w:r>
      <w:r w:rsidRPr="00DE0520">
        <w:rPr>
          <w:rFonts w:ascii="Arial" w:hAnsi="Arial" w:cs="Arial"/>
          <w:sz w:val="20"/>
          <w:szCs w:val="24"/>
        </w:rPr>
        <w:t xml:space="preserve"> La administración pública municipal será centralizada y paramunicipal.</w:t>
      </w:r>
    </w:p>
    <w:p w14:paraId="4A1CD06A" w14:textId="77777777" w:rsidR="0030417B" w:rsidRPr="00DE0520" w:rsidRDefault="0030417B" w:rsidP="0030417B">
      <w:pPr>
        <w:jc w:val="both"/>
        <w:rPr>
          <w:rFonts w:ascii="Arial" w:hAnsi="Arial" w:cs="Arial"/>
          <w:sz w:val="20"/>
          <w:szCs w:val="24"/>
        </w:rPr>
      </w:pPr>
    </w:p>
    <w:p w14:paraId="4E743EB6" w14:textId="77777777" w:rsidR="0030417B" w:rsidRPr="00DE0520" w:rsidRDefault="0030417B" w:rsidP="0030417B">
      <w:pPr>
        <w:jc w:val="center"/>
        <w:rPr>
          <w:rFonts w:ascii="Arial" w:hAnsi="Arial" w:cs="Arial"/>
          <w:b/>
          <w:szCs w:val="24"/>
        </w:rPr>
      </w:pPr>
      <w:r w:rsidRPr="00DE0520">
        <w:rPr>
          <w:rFonts w:ascii="Arial" w:hAnsi="Arial" w:cs="Arial"/>
          <w:b/>
          <w:szCs w:val="24"/>
        </w:rPr>
        <w:t>Ley de Responsabilidades Administrativas para el Estado de Guanajuato</w:t>
      </w:r>
    </w:p>
    <w:p w14:paraId="5C969B8A"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Capítulo II</w:t>
      </w:r>
    </w:p>
    <w:p w14:paraId="18D9EBA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Principios y directrices que rigen la actuación de los Servidores Públicos</w:t>
      </w:r>
    </w:p>
    <w:p w14:paraId="7B323C6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51455533" w14:textId="7FC24A4E"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00406A3D">
        <w:rPr>
          <w:rFonts w:ascii="Arial" w:hAnsi="Arial" w:cs="Arial"/>
          <w:b/>
          <w:sz w:val="20"/>
          <w:szCs w:val="24"/>
        </w:rPr>
        <w:t xml:space="preserve"> </w:t>
      </w:r>
      <w:r w:rsidRPr="00DE0520">
        <w:rPr>
          <w:rFonts w:ascii="Arial" w:hAnsi="Arial" w:cs="Arial"/>
          <w:sz w:val="20"/>
          <w:szCs w:val="24"/>
        </w:rPr>
        <w:t>Actuar conforme a lo que las leyes, reglamentos y demás disposiciones jurídicas les atribuyen a su empleo, cargo o comisión, por lo que deben conocer y cumplir las disposiciones que regulan el ejercicio de sus funciones, facultades y atribuciones;</w:t>
      </w:r>
    </w:p>
    <w:p w14:paraId="6BE26E8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w:t>
      </w:r>
      <w:r w:rsidRPr="00DE0520">
        <w:rPr>
          <w:rFonts w:ascii="Arial" w:hAnsi="Arial" w:cs="Arial"/>
          <w:sz w:val="20"/>
          <w:szCs w:val="24"/>
        </w:rPr>
        <w:t xml:space="preserve"> Conducirse con rectitud sin utilizar su empleo, cargo o comisión para obtener o pretender obtener algún beneficio, provecho o ventaja personal o a favor de terceros, ni buscar o aceptar compensaciones, prestaciones, dádivas, obsequios o regalos de cualquier personas u organización;</w:t>
      </w:r>
    </w:p>
    <w:p w14:paraId="68B61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Satisfacer el interés superior de las necesidades colectivas por encima de intereses particulares, personales o ajenos al interés general y bienestar de la población;</w:t>
      </w:r>
    </w:p>
    <w:p w14:paraId="2BAB619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Dar a las personas en general el mismo trato, por lo que no concederán privilegios  preferencias a organizaciones o personas, ni permitirán que influencias, intereses o prejuicios indebidos afecten su compromiso para tomar decisiones o ejercer sus funciones de manera objetiva;</w:t>
      </w:r>
    </w:p>
    <w:p w14:paraId="68CBD16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Actuar conforme a una cultura de servicio orientada al logro de resultados, procurando en todo momento un mejor desempeño de sus funciones a fin de alcanzar las metas institucionales según sus responsabilidades;</w:t>
      </w:r>
    </w:p>
    <w:p w14:paraId="6E2CECF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Administrar los recursos públicos que estén bajo su responsabilidad sujetándose a los principios de eficiencia, eficacia, economía, transparencia y honradez para satisfacer los objetivos a los que estén destinados;</w:t>
      </w:r>
    </w:p>
    <w:p w14:paraId="4C8C122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Promover, respetar, proteger y garantizar los derechos humanos reconocidos en la Constitución y tratados internacionales;</w:t>
      </w:r>
    </w:p>
    <w:p w14:paraId="34A057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64E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Evitar y dar cuenta de los intereses que puedan entrar en conflicto con el desempeño responsable y objetivo de sus facultades y obligaciones, y </w:t>
      </w:r>
    </w:p>
    <w:p w14:paraId="0ADB61B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Abstenerse de realizar cualquier trato o promesa privada que comprometa al Estado.</w:t>
      </w:r>
    </w:p>
    <w:p w14:paraId="1D400D9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TERCERO</w:t>
      </w:r>
    </w:p>
    <w:p w14:paraId="3D56DDA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DE LOS SERVIDORES PÚBLICOS Y ACTOS DE PARTICULARES VINCULADOS CON FALTAS ADMINISTRATIVAS GRAVES</w:t>
      </w:r>
    </w:p>
    <w:p w14:paraId="4881600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264DADA8"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no graves de los Servidores Públicos</w:t>
      </w:r>
    </w:p>
    <w:p w14:paraId="0D0BD9F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49.</w:t>
      </w:r>
      <w:r w:rsidRPr="00DE0520">
        <w:rPr>
          <w:rFonts w:ascii="Arial" w:hAnsi="Arial" w:cs="Arial"/>
          <w:sz w:val="20"/>
          <w:szCs w:val="24"/>
        </w:rPr>
        <w:t xml:space="preserve"> Incurrirá en Falta administrativa no grave el servidor público cuyos actos u omisiones incumplan o transgredan lo contenido en las obligaciones siguientes:</w:t>
      </w:r>
    </w:p>
    <w:p w14:paraId="1AB529E7" w14:textId="77777777" w:rsidR="0030417B" w:rsidRPr="00DE0520" w:rsidRDefault="0030417B" w:rsidP="0030417B">
      <w:pPr>
        <w:jc w:val="both"/>
        <w:rPr>
          <w:rFonts w:ascii="Arial" w:hAnsi="Arial" w:cs="Arial"/>
          <w:sz w:val="20"/>
          <w:szCs w:val="24"/>
        </w:rPr>
      </w:pPr>
      <w:proofErr w:type="spellStart"/>
      <w:r w:rsidRPr="00DE0520">
        <w:rPr>
          <w:rFonts w:ascii="Arial" w:hAnsi="Arial" w:cs="Arial"/>
          <w:b/>
          <w:sz w:val="20"/>
          <w:szCs w:val="24"/>
        </w:rPr>
        <w:t>I.</w:t>
      </w:r>
      <w:r w:rsidRPr="00DE0520">
        <w:rPr>
          <w:rFonts w:ascii="Arial" w:hAnsi="Arial" w:cs="Arial"/>
          <w:sz w:val="20"/>
          <w:szCs w:val="24"/>
        </w:rPr>
        <w:t>Cumplir</w:t>
      </w:r>
      <w:proofErr w:type="spellEnd"/>
      <w:r w:rsidRPr="00DE0520">
        <w:rPr>
          <w:rFonts w:ascii="Arial" w:hAnsi="Arial" w:cs="Arial"/>
          <w:sz w:val="20"/>
          <w:szCs w:val="24"/>
        </w:rPr>
        <w:t xml:space="preserve">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331548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Denunciar los actos u omisiones que en ejercicio de sus funciones llegare a advertir, que puedan constituir Faltas administrativas, en términos del artículo 93 de la presente Ley;</w:t>
      </w:r>
    </w:p>
    <w:p w14:paraId="528F12F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III.</w:t>
      </w:r>
      <w:r w:rsidRPr="00DE0520">
        <w:rPr>
          <w:rFonts w:ascii="Arial" w:hAnsi="Arial" w:cs="Arial"/>
          <w:sz w:val="20"/>
          <w:szCs w:val="24"/>
        </w:rPr>
        <w:t xml:space="preserve"> Atender las instrucciones de sus superiores, siempre que éstas sean acordes con las disposiciones relacionadas con el servicio público.</w:t>
      </w:r>
    </w:p>
    <w:p w14:paraId="55D6569B"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recibir instrucción o encomienda contraria a dichas disposiciones, deberá denunciar esta circunstancia en términos del artículo 93 de la presente Ley;</w:t>
      </w:r>
    </w:p>
    <w:p w14:paraId="1AC554D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Presentar en tiempo y forma las declaraciones de situación patrimonial y de intereses, en los términos establecidos por esta Ley;</w:t>
      </w:r>
    </w:p>
    <w:p w14:paraId="1F54C8D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Registrar, integrar, custodiar y cuidar la documentación e información que por razón de su empleo, cargo o comisión, tenga bajo su responsabilidad, e impedir o evitar su uso, divulgación, sustracción, destrucción, ocultamiento o inutilización indebidos;</w:t>
      </w:r>
    </w:p>
    <w:p w14:paraId="12A8FEC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Supervisar que los Servidores Públicos sujetos a su dirección, cumplan con las disposiciones de este artículo;</w:t>
      </w:r>
    </w:p>
    <w:p w14:paraId="7842CD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Rendir cuentas sobre el ejercicio de las funciones, en términos de las normas aplicables; </w:t>
      </w:r>
    </w:p>
    <w:p w14:paraId="35D7F30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Colaborar en los procedimientos judiciales y administrativos en los que sea parte, y </w:t>
      </w:r>
    </w:p>
    <w:p w14:paraId="389252E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6082D36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 cincuenta por ciento del capital, tengan poder decisorio en sus asambleas, estén en posibilidades de nombrar a la mayoría de los miembros de su órgano de administración o por cualquier medio tengan facultad de tomar las decisiones fundamentales de dichas personas morales.</w:t>
      </w:r>
    </w:p>
    <w:p w14:paraId="15F45F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50.</w:t>
      </w:r>
      <w:r w:rsidRPr="00DE0520">
        <w:rPr>
          <w:rFonts w:ascii="Arial" w:hAnsi="Arial" w:cs="Arial"/>
          <w:sz w:val="20"/>
          <w:szCs w:val="24"/>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5B061F3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14:paraId="14E999B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que no se realice el reintegro de los recursos señalados en el párrafo anterior, estos serán considerados créditos fiscales, por lo que la Secretaría de Finanzas, Inversión y Administración deberá ejecutar el cobro de los mismos en términos de las disposiciones jurídicas aplicables.</w:t>
      </w:r>
    </w:p>
    <w:p w14:paraId="60BAD58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lastRenderedPageBreak/>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7A9F546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II</w:t>
      </w:r>
    </w:p>
    <w:p w14:paraId="4D7670AD"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graves de los Servidores Públicos</w:t>
      </w:r>
    </w:p>
    <w:p w14:paraId="53CD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51.</w:t>
      </w:r>
      <w:r w:rsidRPr="00DE0520">
        <w:rPr>
          <w:rFonts w:ascii="Arial" w:hAnsi="Arial" w:cs="Arial"/>
          <w:sz w:val="20"/>
          <w:szCs w:val="24"/>
        </w:rPr>
        <w:t xml:space="preserve"> Las conductas previstas en el presente Capítulo constituyen Faltas administrativas graves de los Servidores Públicos, por lo que deberán abstenerse de realizarlas, mediante cualquier acto u omisión.</w:t>
      </w:r>
    </w:p>
    <w:p w14:paraId="0BFE93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52. </w:t>
      </w:r>
      <w:r w:rsidRPr="00DE0520">
        <w:rPr>
          <w:rFonts w:ascii="Arial" w:hAnsi="Arial" w:cs="Arial"/>
          <w:sz w:val="20"/>
          <w:szCs w:val="24"/>
        </w:rPr>
        <w:t xml:space="preserve">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w:t>
      </w:r>
      <w:proofErr w:type="spellStart"/>
      <w:r w:rsidRPr="00DE0520">
        <w:rPr>
          <w:rFonts w:ascii="Arial" w:hAnsi="Arial" w:cs="Arial"/>
          <w:sz w:val="20"/>
          <w:szCs w:val="24"/>
        </w:rPr>
        <w:t>notariamente</w:t>
      </w:r>
      <w:proofErr w:type="spellEnd"/>
      <w:r w:rsidRPr="00DE0520">
        <w:rPr>
          <w:rFonts w:ascii="Arial" w:hAnsi="Arial" w:cs="Arial"/>
          <w:sz w:val="20"/>
          <w:szCs w:val="24"/>
        </w:rPr>
        <w:t xml:space="preserv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406318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53. </w:t>
      </w:r>
      <w:r w:rsidRPr="00DE0520">
        <w:rPr>
          <w:rFonts w:ascii="Arial" w:hAnsi="Arial" w:cs="Arial"/>
          <w:sz w:val="20"/>
          <w:szCs w:val="24"/>
        </w:rPr>
        <w:t>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14:paraId="34A1475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54.</w:t>
      </w:r>
      <w:r w:rsidRPr="00DE0520">
        <w:rPr>
          <w:rFonts w:ascii="Arial" w:hAnsi="Arial" w:cs="Arial"/>
          <w:sz w:val="20"/>
          <w:szCs w:val="24"/>
        </w:rPr>
        <w:t xml:space="preserve">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14:paraId="2A3B760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55.</w:t>
      </w:r>
      <w:r w:rsidRPr="00DE0520">
        <w:rPr>
          <w:rFonts w:ascii="Arial" w:hAnsi="Arial" w:cs="Arial"/>
          <w:sz w:val="20"/>
          <w:szCs w:val="24"/>
        </w:rPr>
        <w:t xml:space="preserve">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462CC49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56.</w:t>
      </w:r>
      <w:r w:rsidRPr="00DE0520">
        <w:rPr>
          <w:rFonts w:ascii="Arial" w:hAnsi="Arial" w:cs="Arial"/>
          <w:sz w:val="20"/>
          <w:szCs w:val="24"/>
        </w:rPr>
        <w:t xml:space="preserve"> Para efectos del artículo anterior, se considera información privilegiada la que obtenga el servidor público con motivo de sus funciones y que no sea del dominio público.</w:t>
      </w:r>
    </w:p>
    <w:p w14:paraId="3E7D9B1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La restricción prevista en el artículo anterior será aplicable inclusive cuando el servidor público se haya retirado del empleo, cargo o comisión, hasta por un plazo de un año.</w:t>
      </w:r>
    </w:p>
    <w:p w14:paraId="73B44FF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57.</w:t>
      </w:r>
      <w:r w:rsidRPr="00DE0520">
        <w:rPr>
          <w:rFonts w:ascii="Arial" w:hAnsi="Arial" w:cs="Arial"/>
          <w:sz w:val="20"/>
          <w:szCs w:val="24"/>
        </w:rPr>
        <w:t xml:space="preserve"> Incurrirá en abuso de funciones el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w:t>
      </w:r>
    </w:p>
    <w:p w14:paraId="676DC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58.</w:t>
      </w:r>
      <w:r w:rsidRPr="00DE0520">
        <w:rPr>
          <w:rFonts w:ascii="Arial" w:hAnsi="Arial" w:cs="Arial"/>
          <w:sz w:val="20"/>
          <w:szCs w:val="24"/>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796F6B60"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 xml:space="preserve">Al tener conocimiento de los asuntos mencionados en el párrafo anterior, el servidor público informará tal situación al jefe inmediato o al órgano que determine las disposiciones aplicables de los entes públicos, </w:t>
      </w:r>
      <w:r w:rsidRPr="00DE0520">
        <w:rPr>
          <w:rFonts w:ascii="Arial" w:hAnsi="Arial" w:cs="Arial"/>
          <w:sz w:val="20"/>
          <w:szCs w:val="24"/>
        </w:rPr>
        <w:lastRenderedPageBreak/>
        <w:t>solicitando sea excusado de participar en cualquier forma en la atención, tramitación o resolución de los mismos.</w:t>
      </w:r>
    </w:p>
    <w:p w14:paraId="42772CB9"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70FB8FF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59.</w:t>
      </w:r>
      <w:r w:rsidRPr="00DE0520">
        <w:rPr>
          <w:rFonts w:ascii="Arial" w:hAnsi="Arial" w:cs="Arial"/>
          <w:sz w:val="20"/>
          <w:szCs w:val="24"/>
        </w:rPr>
        <w:t xml:space="preserve">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y estatal de servidores públicos y particulares sancionados de la Plataforma digital nacional y la Plataforma digital estatal.</w:t>
      </w:r>
    </w:p>
    <w:p w14:paraId="7DCE0F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60.</w:t>
      </w:r>
      <w:r w:rsidRPr="00DE0520">
        <w:rPr>
          <w:rFonts w:ascii="Arial" w:hAnsi="Arial" w:cs="Arial"/>
          <w:sz w:val="20"/>
          <w:szCs w:val="24"/>
        </w:rPr>
        <w:t xml:space="preserv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6534B02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61.</w:t>
      </w:r>
      <w:r w:rsidRPr="00DE0520">
        <w:rPr>
          <w:rFonts w:ascii="Arial" w:hAnsi="Arial" w:cs="Arial"/>
          <w:sz w:val="20"/>
          <w:szCs w:val="24"/>
        </w:rPr>
        <w:t xml:space="preserve">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3155E9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62.</w:t>
      </w:r>
      <w:r w:rsidRPr="00DE0520">
        <w:rPr>
          <w:rFonts w:ascii="Arial" w:hAnsi="Arial" w:cs="Arial"/>
          <w:sz w:val="20"/>
          <w:szCs w:val="24"/>
        </w:rPr>
        <w:t xml:space="preserve"> Será responsable de encubrimiento el servidor público que cuando en el ejercicio de sus funciones llegare a advertir actos u omisiones que pudieren constituir Faltas administrativas, realice deliberadamente alguna conducta para su ocultamiento.</w:t>
      </w:r>
    </w:p>
    <w:p w14:paraId="47DBB79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63.</w:t>
      </w:r>
      <w:r w:rsidRPr="00DE0520">
        <w:rPr>
          <w:rFonts w:ascii="Arial" w:hAnsi="Arial" w:cs="Arial"/>
          <w:sz w:val="20"/>
          <w:szCs w:val="24"/>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31E6049" w14:textId="77777777" w:rsidR="0030417B" w:rsidRPr="00DE0520" w:rsidRDefault="0030417B" w:rsidP="0030417B">
      <w:pPr>
        <w:jc w:val="center"/>
        <w:rPr>
          <w:rFonts w:ascii="Arial" w:hAnsi="Arial" w:cs="Arial"/>
          <w:b/>
          <w:szCs w:val="24"/>
        </w:rPr>
      </w:pPr>
    </w:p>
    <w:p w14:paraId="4F60C136" w14:textId="77777777" w:rsidR="0030417B" w:rsidRPr="00DE0520" w:rsidRDefault="0030417B" w:rsidP="0030417B">
      <w:pPr>
        <w:jc w:val="center"/>
        <w:rPr>
          <w:rFonts w:ascii="Arial" w:hAnsi="Arial" w:cs="Arial"/>
          <w:b/>
          <w:szCs w:val="24"/>
        </w:rPr>
      </w:pPr>
      <w:r w:rsidRPr="00DE0520">
        <w:rPr>
          <w:rFonts w:ascii="Arial" w:hAnsi="Arial" w:cs="Arial"/>
          <w:b/>
          <w:szCs w:val="24"/>
        </w:rPr>
        <w:t>Ley del Trabajo de los Servidores Públicos al Servicios del Estado y los Municipios</w:t>
      </w:r>
    </w:p>
    <w:p w14:paraId="4DE115A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F0863C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DERECHOS Y OBLIGACIONES DE LOS TRABAJADORES</w:t>
      </w:r>
    </w:p>
    <w:p w14:paraId="0FE7FD3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Primero</w:t>
      </w:r>
    </w:p>
    <w:p w14:paraId="51EAFF5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Generalidades</w:t>
      </w:r>
    </w:p>
    <w:p w14:paraId="3F52F2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13.</w:t>
      </w:r>
      <w:r w:rsidRPr="00DE0520">
        <w:rPr>
          <w:rFonts w:ascii="Arial" w:hAnsi="Arial" w:cs="Arial"/>
          <w:sz w:val="20"/>
          <w:szCs w:val="24"/>
        </w:rPr>
        <w:t xml:space="preserve"> Se consideran nulas y se tendrán por no puestas aquellas condiciones de trabajo que impliquen:</w:t>
      </w:r>
    </w:p>
    <w:p w14:paraId="6C335A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Una jornada mayor de la permitida por esta ley;</w:t>
      </w:r>
    </w:p>
    <w:p w14:paraId="091D908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II. </w:t>
      </w:r>
      <w:r w:rsidRPr="00DE0520">
        <w:rPr>
          <w:rFonts w:ascii="Arial" w:hAnsi="Arial" w:cs="Arial"/>
          <w:sz w:val="20"/>
          <w:szCs w:val="24"/>
        </w:rPr>
        <w:t>Labores peligrosas o insalubres para menores de dieciséis años de edad;</w:t>
      </w:r>
    </w:p>
    <w:p w14:paraId="4E3D5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Jornadas nocturnas a menores de dieciocho años;</w:t>
      </w:r>
    </w:p>
    <w:p w14:paraId="214DA0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Una jornada inhumana por lo notoriamente excesiva, dada la índole del trabajo, o peligrosa para la vida del trabajador;</w:t>
      </w:r>
    </w:p>
    <w:p w14:paraId="3A11F3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Un plazo mayor de quince días para el pago de los salarios; y</w:t>
      </w:r>
    </w:p>
    <w:p w14:paraId="5DB0F89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Un salario inferior al mínimo general obligatorio en el área geográfica donde se preste el servicio.</w:t>
      </w:r>
    </w:p>
    <w:p w14:paraId="693E9F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14.</w:t>
      </w:r>
      <w:r w:rsidRPr="00DE0520">
        <w:rPr>
          <w:rFonts w:ascii="Arial" w:hAnsi="Arial" w:cs="Arial"/>
          <w:sz w:val="20"/>
          <w:szCs w:val="24"/>
        </w:rPr>
        <w:t xml:space="preserve"> El nombramiento aceptado por el trabajador obliga a éste al cumplimiento de las condiciones fijadas en </w:t>
      </w:r>
      <w:proofErr w:type="spellStart"/>
      <w:r w:rsidRPr="00DE0520">
        <w:rPr>
          <w:rFonts w:ascii="Arial" w:hAnsi="Arial" w:cs="Arial"/>
          <w:sz w:val="20"/>
          <w:szCs w:val="24"/>
        </w:rPr>
        <w:t>el</w:t>
      </w:r>
      <w:proofErr w:type="spellEnd"/>
      <w:r w:rsidRPr="00DE0520">
        <w:rPr>
          <w:rFonts w:ascii="Arial" w:hAnsi="Arial" w:cs="Arial"/>
          <w:sz w:val="20"/>
          <w:szCs w:val="24"/>
        </w:rPr>
        <w:t xml:space="preserve"> y a las consecuencias que resulten conforme a la ley, costumbres y usos establecidos.</w:t>
      </w:r>
    </w:p>
    <w:p w14:paraId="2269F91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15.</w:t>
      </w:r>
      <w:r w:rsidRPr="00DE0520">
        <w:rPr>
          <w:rFonts w:ascii="Arial" w:hAnsi="Arial" w:cs="Arial"/>
          <w:sz w:val="20"/>
          <w:szCs w:val="24"/>
        </w:rPr>
        <w:t xml:space="preserve"> Los trabajadores tendrán derecho a faltar a su trabajo para desempeñar una comisión accidental o permanente de su sindicato o del estado, siempre que avisen con la oportunidad debida y que el número de trabajadores comisionados no sea tal que perjudique la buena marcha de la dependencia.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14:paraId="5685C8F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Cuarto</w:t>
      </w:r>
    </w:p>
    <w:p w14:paraId="657C5F6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Derechos y Obligaciones de los Trabajadores</w:t>
      </w:r>
    </w:p>
    <w:p w14:paraId="6F642B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42.</w:t>
      </w:r>
      <w:r w:rsidRPr="00DE0520">
        <w:rPr>
          <w:rFonts w:ascii="Arial" w:hAnsi="Arial" w:cs="Arial"/>
          <w:sz w:val="20"/>
          <w:szCs w:val="24"/>
        </w:rPr>
        <w:t xml:space="preserve"> Son derechos de los trabajadores del Estado y de los ayuntamientos:</w:t>
      </w:r>
    </w:p>
    <w:p w14:paraId="70EFA6A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Percibir su salario por períodos no mayores de quince días;</w:t>
      </w:r>
    </w:p>
    <w:p w14:paraId="34D9A4E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asistencia médica para el propio trabajador y para sus familiares, por los motivos, condiciones y términos establecidos en la ley o en los seguros que se contraten para el efecto, de acuerdo a las posibilidades presupuestales;</w:t>
      </w:r>
    </w:p>
    <w:p w14:paraId="1C97B6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Percibir las pensiones que para el trabajador y sus familiares se establezcan;</w:t>
      </w:r>
    </w:p>
    <w:p w14:paraId="034676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Disfrutar de licencias en los términos de ley, y</w:t>
      </w:r>
    </w:p>
    <w:p w14:paraId="412C1E6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Asociarse para la defensa de sus intereses, y los demás derivados de la presente ley.</w:t>
      </w:r>
    </w:p>
    <w:p w14:paraId="5497200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43.</w:t>
      </w:r>
      <w:r w:rsidRPr="00DE0520">
        <w:rPr>
          <w:rFonts w:ascii="Arial" w:hAnsi="Arial" w:cs="Arial"/>
          <w:sz w:val="20"/>
          <w:szCs w:val="24"/>
        </w:rPr>
        <w:t xml:space="preserve"> Son obligaciones de los trabajadores del Estado y de los ayuntamientos:</w:t>
      </w:r>
    </w:p>
    <w:p w14:paraId="44B559E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Rendir la protesta de ley al tomar posesión de su cargo, en los casos que así se determine;</w:t>
      </w:r>
    </w:p>
    <w:p w14:paraId="7C46E2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Desempeñar sus labores con la eficiencia, cuidado y aptitudes compatibles con su condición, edad y salud, sujetándose a la dirección de sus superiores y a las leyes y reglamentos respectivos;</w:t>
      </w:r>
    </w:p>
    <w:p w14:paraId="46601B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Observar buena conducta durante el servicio;</w:t>
      </w:r>
    </w:p>
    <w:p w14:paraId="6FFED7E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IV.</w:t>
      </w:r>
      <w:r w:rsidRPr="00DE0520">
        <w:rPr>
          <w:rFonts w:ascii="Arial" w:hAnsi="Arial" w:cs="Arial"/>
          <w:sz w:val="20"/>
          <w:szCs w:val="24"/>
        </w:rPr>
        <w:t xml:space="preserve"> Guardar reserva de los asuntos que lleguen a su conocimiento, con motivo de su trabajo;</w:t>
      </w:r>
    </w:p>
    <w:p w14:paraId="1EAE656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 </w:t>
      </w:r>
      <w:r w:rsidRPr="00DE0520">
        <w:rPr>
          <w:rFonts w:ascii="Arial" w:hAnsi="Arial" w:cs="Arial"/>
          <w:sz w:val="20"/>
          <w:szCs w:val="24"/>
        </w:rPr>
        <w:t>Mantener en buen estado los instrumentos y útiles que se les proporcionen para el desempeño del trabajo encomendado, no siendo responsables por el deterioro causado por el uso normal o mala calidad de los mismos;</w:t>
      </w:r>
    </w:p>
    <w:p w14:paraId="237422C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Presentarse con puntualidad a sus labores;</w:t>
      </w:r>
    </w:p>
    <w:p w14:paraId="39667B9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Atender con prontitud, cortesía y amabilidad al público, así como dar atención diligente en los asuntos que éste le requiera;</w:t>
      </w:r>
    </w:p>
    <w:p w14:paraId="2BA027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Abstenerse de hacer propaganda de cualquier clase en los lugares de trabajo;</w:t>
      </w:r>
    </w:p>
    <w:p w14:paraId="3A0AA7B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Abstenerse de hacer colectas de cualquier índole en los establecimientos de trabajo;</w:t>
      </w:r>
    </w:p>
    <w:p w14:paraId="45D1A35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Evitar hacer actos de comercio en los lugares de trabajo en forma habitual o eventual;</w:t>
      </w:r>
    </w:p>
    <w:p w14:paraId="167475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Trabajar tiempo extraordinario cuando se requiera, en los términos de ley, y</w:t>
      </w:r>
    </w:p>
    <w:p w14:paraId="0CC05C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Asistir a los cursos de capacitación que fijen las dependencias para mejorar su preparación y eficiencia.</w:t>
      </w:r>
    </w:p>
    <w:p w14:paraId="4AA863F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Quinto</w:t>
      </w:r>
    </w:p>
    <w:p w14:paraId="391035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las Obligaciones de los Titulares de las Dependencias</w:t>
      </w:r>
    </w:p>
    <w:p w14:paraId="3DDC8F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46.</w:t>
      </w:r>
      <w:r w:rsidRPr="00DE0520">
        <w:rPr>
          <w:rFonts w:ascii="Arial" w:hAnsi="Arial" w:cs="Arial"/>
          <w:sz w:val="20"/>
          <w:szCs w:val="24"/>
        </w:rPr>
        <w:t xml:space="preserve"> Son obligaciones de los titulares de las dependencias a que se refiere el artículo 2 de esta ley:</w:t>
      </w:r>
    </w:p>
    <w:p w14:paraId="517EA8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Cumplir con todas las normas de seguridad e higiene y de prevención de accidentes a que están obligados los patrones en general.</w:t>
      </w:r>
    </w:p>
    <w:p w14:paraId="0309386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Reinstalar a los trabajadores en las plazas de las cuales hubieren sido separados y ordenar el pago de los salarios caídos, a que fueren condenados en laudo ejecutoriado.</w:t>
      </w:r>
    </w:p>
    <w:p w14:paraId="13C688A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los casos de supresión de plazas, los trabajadores afectados tendrán derecho a que se les otorgue otra equivalente de categoría y sueldo, y de no ser posible, cubrir la indemnización que corresponda.</w:t>
      </w:r>
    </w:p>
    <w:p w14:paraId="4274A34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Cubrir la indemnización por separación injustificada cuando los trabajadores hayan optado por ella y pagar en una sola exhibición los sueldos o salarios caídos, prima vacacional, prima dominical, prima de antigüedad y aguinaldo en los términos del laudo definitivo;</w:t>
      </w:r>
    </w:p>
    <w:p w14:paraId="0FA949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Proporcionar a los trabajadores los útiles, instrumentos y materiales necesarios para ejecutar el trabajo convenido;</w:t>
      </w:r>
    </w:p>
    <w:p w14:paraId="6C64DC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Cubrir las aportaciones que fijen las leyes de seguridad social, para que los trabajadores reciban los beneficios comprendidos en ellas o en los convenios que para el efecto se celebren;</w:t>
      </w:r>
    </w:p>
    <w:p w14:paraId="7465637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Conceder licencias a sus trabajadores, sin menoscabo de sus derechos y en los términos de las condiciones generales de trabajo, en los siguientes casos:</w:t>
      </w:r>
    </w:p>
    <w:p w14:paraId="70A5F497" w14:textId="77777777" w:rsidR="0030417B" w:rsidRPr="00DE0520" w:rsidRDefault="0030417B" w:rsidP="0030417B">
      <w:pPr>
        <w:ind w:firstLine="708"/>
        <w:jc w:val="both"/>
        <w:rPr>
          <w:rFonts w:ascii="Arial" w:hAnsi="Arial" w:cs="Arial"/>
          <w:b/>
          <w:sz w:val="20"/>
          <w:szCs w:val="24"/>
        </w:rPr>
      </w:pPr>
      <w:r w:rsidRPr="00DE0520">
        <w:rPr>
          <w:rFonts w:ascii="Arial" w:hAnsi="Arial" w:cs="Arial"/>
          <w:b/>
          <w:sz w:val="20"/>
          <w:szCs w:val="24"/>
        </w:rPr>
        <w:t xml:space="preserve">A) </w:t>
      </w:r>
      <w:r w:rsidRPr="00DE0520">
        <w:rPr>
          <w:rFonts w:ascii="Arial" w:hAnsi="Arial" w:cs="Arial"/>
          <w:sz w:val="20"/>
          <w:szCs w:val="24"/>
        </w:rPr>
        <w:t>Para el desempeño de comisiones sindicales;</w:t>
      </w:r>
    </w:p>
    <w:p w14:paraId="29A54AC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lastRenderedPageBreak/>
        <w:t>B)</w:t>
      </w:r>
      <w:r w:rsidRPr="00DE0520">
        <w:rPr>
          <w:rFonts w:ascii="Arial" w:hAnsi="Arial" w:cs="Arial"/>
          <w:sz w:val="20"/>
          <w:szCs w:val="24"/>
        </w:rPr>
        <w:t xml:space="preserve"> Cuando sean promovidos temporalmente al ejercicio de otras comisiones, en dependencia diferente a la de su adscripción;</w:t>
      </w:r>
    </w:p>
    <w:p w14:paraId="4531985E"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C)</w:t>
      </w:r>
      <w:r w:rsidRPr="00DE0520">
        <w:rPr>
          <w:rFonts w:ascii="Arial" w:hAnsi="Arial" w:cs="Arial"/>
          <w:sz w:val="20"/>
          <w:szCs w:val="24"/>
        </w:rPr>
        <w:t xml:space="preserve"> Para desempeñar cargos de elección popular;</w:t>
      </w:r>
    </w:p>
    <w:p w14:paraId="1AAF2837"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D)</w:t>
      </w:r>
      <w:r w:rsidRPr="00DE0520">
        <w:rPr>
          <w:rFonts w:ascii="Arial" w:hAnsi="Arial" w:cs="Arial"/>
          <w:sz w:val="20"/>
          <w:szCs w:val="24"/>
        </w:rPr>
        <w:t xml:space="preserve"> A los trabajadores que sufran enfermedades o accidentes no profesionales, en los términos del artículo 75 de la presente ley;</w:t>
      </w:r>
    </w:p>
    <w:p w14:paraId="4CA68632"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Por razones de carácter personal del trabajador, y</w:t>
      </w:r>
    </w:p>
    <w:p w14:paraId="2B76F931"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En los casos de los supuestos comprendidos en el artículo 23 Bis de esta Ley.</w:t>
      </w:r>
    </w:p>
    <w:p w14:paraId="0E429C2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Hacer las deducciones, en los salarios, de conformidad con lo dispuesto por el artículo 34 de esta ley;</w:t>
      </w:r>
    </w:p>
    <w:p w14:paraId="2C6D455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Integrar los expedientes de los trabajadores y remitir los informes que le soliciten para el trámite de las prestaciones en materia de seguridad social, en los términos que señalen los ordenamientos respectivos, y</w:t>
      </w:r>
    </w:p>
    <w:p w14:paraId="770A8EF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Proporcionar a sus trabajadores capacitación y adiestramiento.</w:t>
      </w:r>
    </w:p>
    <w:p w14:paraId="6B1AC0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Habilitar la sala de lactancia fuera de áreas peligrosas, contaminadas, u otras que impliquen riesgo para la salud e integridad de las personas;</w:t>
      </w:r>
    </w:p>
    <w:p w14:paraId="7C548EE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 </w:t>
      </w:r>
      <w:r w:rsidRPr="00DE0520">
        <w:rPr>
          <w:rFonts w:ascii="Arial" w:hAnsi="Arial" w:cs="Arial"/>
          <w:sz w:val="20"/>
          <w:szCs w:val="24"/>
        </w:rPr>
        <w:t>Vigilar el correcto funcionamiento, mantenimiento y uso de la sala de lactancia a través de las siguientes acciones:</w:t>
      </w:r>
    </w:p>
    <w:p w14:paraId="52FC140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 xml:space="preserve">A) </w:t>
      </w:r>
      <w:r w:rsidRPr="00DE0520">
        <w:rPr>
          <w:rFonts w:ascii="Arial" w:hAnsi="Arial" w:cs="Arial"/>
          <w:sz w:val="20"/>
          <w:szCs w:val="24"/>
        </w:rPr>
        <w:t>Promoción, información y capacitación sobre los beneficios de la lactancia materna.</w:t>
      </w:r>
    </w:p>
    <w:p w14:paraId="2B985896"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 xml:space="preserve">B) </w:t>
      </w:r>
      <w:r w:rsidRPr="00DE0520">
        <w:rPr>
          <w:rFonts w:ascii="Arial" w:hAnsi="Arial" w:cs="Arial"/>
          <w:sz w:val="20"/>
          <w:szCs w:val="24"/>
        </w:rPr>
        <w:t>Garantizar la buena atención, acceso oportuno y adecuado a la sala de lactancia.</w:t>
      </w:r>
    </w:p>
    <w:p w14:paraId="0E8B2D64"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 xml:space="preserve">C) </w:t>
      </w:r>
      <w:r w:rsidRPr="00DE0520">
        <w:rPr>
          <w:rFonts w:ascii="Arial" w:hAnsi="Arial" w:cs="Arial"/>
          <w:sz w:val="20"/>
          <w:szCs w:val="24"/>
        </w:rPr>
        <w:t>Elaboración de lineamientos internos para regular la habilitación, funcionamiento, mantenimiento y acceso a la sala de lactancia.</w:t>
      </w:r>
    </w:p>
    <w:p w14:paraId="0C58FFF7"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D)</w:t>
      </w:r>
      <w:r w:rsidRPr="00DE0520">
        <w:rPr>
          <w:rFonts w:ascii="Arial" w:hAnsi="Arial" w:cs="Arial"/>
          <w:sz w:val="20"/>
          <w:szCs w:val="24"/>
        </w:rPr>
        <w:t xml:space="preserve"> Llevar el registro permanente de las madres que hacen uso de la sala de lactancia.</w:t>
      </w:r>
    </w:p>
    <w:p w14:paraId="4D6067C5"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Difundir información sobre el derecho al uso de la sala de lactancia para garantizar el acceso al servicio mediante material impreso, letreros de señalización de ubicación y de identificación en el área de la sala de lactancia.</w:t>
      </w:r>
    </w:p>
    <w:p w14:paraId="0679BD86"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Garantizar que las condiciones de higiene y limpieza se brinden en óptimas condiciones de salubridad, en cada turno de trabajo.</w:t>
      </w:r>
    </w:p>
    <w:p w14:paraId="07685FB3"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G)</w:t>
      </w:r>
      <w:r w:rsidRPr="00DE0520">
        <w:rPr>
          <w:rFonts w:ascii="Arial" w:hAnsi="Arial" w:cs="Arial"/>
          <w:sz w:val="20"/>
          <w:szCs w:val="24"/>
        </w:rPr>
        <w:t xml:space="preserve"> Difusión de actividades y prácticas encaminadas a promover la lactancia materna y mejorar la alimentación familiar.</w:t>
      </w:r>
    </w:p>
    <w:p w14:paraId="4A2C1B56" w14:textId="77777777" w:rsidR="0030417B" w:rsidRPr="00DE0520" w:rsidRDefault="0030417B" w:rsidP="0030417B">
      <w:pPr>
        <w:jc w:val="center"/>
        <w:rPr>
          <w:rFonts w:ascii="Arial" w:hAnsi="Arial" w:cs="Arial"/>
          <w:b/>
          <w:szCs w:val="24"/>
        </w:rPr>
      </w:pPr>
    </w:p>
    <w:p w14:paraId="19218CC2" w14:textId="77777777" w:rsidR="0030417B" w:rsidRPr="00DE0520" w:rsidRDefault="0030417B" w:rsidP="0030417B">
      <w:pPr>
        <w:jc w:val="center"/>
        <w:rPr>
          <w:rFonts w:ascii="Arial" w:hAnsi="Arial" w:cs="Arial"/>
          <w:b/>
          <w:szCs w:val="24"/>
        </w:rPr>
      </w:pPr>
      <w:r w:rsidRPr="00DE0520">
        <w:rPr>
          <w:rFonts w:ascii="Arial" w:hAnsi="Arial" w:cs="Arial"/>
          <w:b/>
          <w:szCs w:val="24"/>
        </w:rPr>
        <w:t>Reglamento Interior de Trabajo para la Administración Pública Municipal de San Francisco del Rincón</w:t>
      </w:r>
    </w:p>
    <w:p w14:paraId="3721B2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w:t>
      </w:r>
    </w:p>
    <w:p w14:paraId="22BBC3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lastRenderedPageBreak/>
        <w:t>Derechos y Obligaciones de los Trabajadores</w:t>
      </w:r>
    </w:p>
    <w:p w14:paraId="184331D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40.</w:t>
      </w:r>
      <w:r w:rsidRPr="00DE0520">
        <w:rPr>
          <w:rFonts w:ascii="Arial" w:hAnsi="Arial" w:cs="Arial"/>
          <w:sz w:val="20"/>
          <w:szCs w:val="24"/>
        </w:rPr>
        <w:t xml:space="preserve"> Los trabajadores del Municipio tendrán los siguientes derechos:</w:t>
      </w:r>
    </w:p>
    <w:p w14:paraId="64DBB1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 </w:t>
      </w:r>
      <w:r w:rsidRPr="00DE0520">
        <w:rPr>
          <w:rFonts w:ascii="Arial" w:hAnsi="Arial" w:cs="Arial"/>
          <w:sz w:val="20"/>
          <w:szCs w:val="24"/>
        </w:rPr>
        <w:t>Percibir el salario que le corresponda por el desempeño de sus funciones, de acuerdo al sueldo autorizado para cada puesto;</w:t>
      </w:r>
    </w:p>
    <w:p w14:paraId="5B286A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2 periodos anuales de vacaciones de 10 días hábiles cada uno;</w:t>
      </w:r>
    </w:p>
    <w:p w14:paraId="388E8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Disfrutar de los días de descanso previstos en este reglamento</w:t>
      </w:r>
    </w:p>
    <w:p w14:paraId="4EF83A7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A solicitar cambios de adscripción o reubicación;</w:t>
      </w:r>
    </w:p>
    <w:p w14:paraId="23E6A9D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Gozar de las licencias con o sin goce de sueldo, establecidas en los diversos ordenamientos jurídicos aplicables y en éstas condiciones, previo cumplimiento de los requisitos correspondientes;</w:t>
      </w:r>
    </w:p>
    <w:p w14:paraId="630D633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Solicitar su inclusión en los registros de asistencia correspondientes, cuando por alguna circunstancia no aparezcan.</w:t>
      </w:r>
    </w:p>
    <w:p w14:paraId="13A3CF8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 presentar renuncia por escrito al puesto asignado y retirarse del mismo;</w:t>
      </w:r>
    </w:p>
    <w:p w14:paraId="0E5C6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Desempeñar las funciones inherentes a su puesto, excepto cuando por situaciones de emergencia y de manera temporal se requiera su colaboración en otra actividad.</w:t>
      </w:r>
    </w:p>
    <w:p w14:paraId="0AD7B4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 ocupar, en casos de incapacidad parcial permanente que le impida desarrollar sus labores habituales, un puesto distinto que puedan desempeñar, acorde a sus facultades físicas y mentales;</w:t>
      </w:r>
    </w:p>
    <w:p w14:paraId="1026DA5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Recibir facilidades para asistir a los cursos de capacitación organizados por la Dirección de Personal y Desarrollo Organizacional;</w:t>
      </w:r>
    </w:p>
    <w:p w14:paraId="3D94035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Al registro en su expediente de notas meritorias expedidas por el H. Ayuntamiento a su favor;</w:t>
      </w:r>
    </w:p>
    <w:p w14:paraId="72510D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Continuar en el empleo cargo o comisión al obtener libertad </w:t>
      </w:r>
      <w:proofErr w:type="spellStart"/>
      <w:r w:rsidRPr="00DE0520">
        <w:rPr>
          <w:rFonts w:ascii="Arial" w:hAnsi="Arial" w:cs="Arial"/>
          <w:sz w:val="20"/>
          <w:szCs w:val="24"/>
        </w:rPr>
        <w:t>caucional</w:t>
      </w:r>
      <w:proofErr w:type="spellEnd"/>
      <w:r w:rsidRPr="00DE0520">
        <w:rPr>
          <w:rFonts w:ascii="Arial" w:hAnsi="Arial" w:cs="Arial"/>
          <w:sz w:val="20"/>
          <w:szCs w:val="24"/>
        </w:rPr>
        <w:t>, siempre y cuando no haya sido sancionado por faltas administrativas previstas en la ley de Responsabilidades que implique destitución o inhabilitación del empleo; y</w:t>
      </w:r>
    </w:p>
    <w:p w14:paraId="2A7ED8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A ser tratado con la debida consideración y respeto por sus superiores jerárquicos.</w:t>
      </w:r>
    </w:p>
    <w:p w14:paraId="5F3A6A9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42. </w:t>
      </w:r>
      <w:r w:rsidRPr="00DE0520">
        <w:rPr>
          <w:rFonts w:ascii="Arial" w:hAnsi="Arial" w:cs="Arial"/>
          <w:sz w:val="20"/>
          <w:szCs w:val="24"/>
        </w:rPr>
        <w:t>Queda prohibido a los trabajadores municipales lo siguiente:</w:t>
      </w:r>
    </w:p>
    <w:p w14:paraId="5F18C3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Desatender su trabajo en horario de labores distrayéndose con lecturas o actividades no relacionadas con el mismo;</w:t>
      </w:r>
    </w:p>
    <w:p w14:paraId="540A537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Desatender las medidas y avisos tendientes a conservar la seguridad e higiene en los centros de trabajo;</w:t>
      </w:r>
    </w:p>
    <w:p w14:paraId="2B31EA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Ausentarse de su centro de trabajo en horas de labores, sin el permiso de su jefe inmediato;</w:t>
      </w:r>
    </w:p>
    <w:p w14:paraId="3508C49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Hacer colectas, ventas, rifas, tandas u otras actividades análogas, en horarios de trabajo;</w:t>
      </w:r>
    </w:p>
    <w:p w14:paraId="2C6B793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Hacerse acompañar durante la jornada, por personas ajenas a las funciones que desempeña;</w:t>
      </w:r>
    </w:p>
    <w:p w14:paraId="32167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VI.</w:t>
      </w:r>
      <w:r w:rsidRPr="00DE0520">
        <w:rPr>
          <w:rFonts w:ascii="Arial" w:hAnsi="Arial" w:cs="Arial"/>
          <w:sz w:val="20"/>
          <w:szCs w:val="24"/>
        </w:rPr>
        <w:t xml:space="preserve"> Introducir en los centros de trabajo bebidas embriagantes, drogas enervantes o narcóticos para su consumo, venta o distribución así como presentarse a sus labores bajo el efecto de los mismos; </w:t>
      </w:r>
    </w:p>
    <w:p w14:paraId="22D72F1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Portar armas de cualquier índole, durante sus labores, excepto cuando el desarrollo de sus funciones lo requieran y se encuentren debidamente autorizado;</w:t>
      </w:r>
    </w:p>
    <w:p w14:paraId="343689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Firmar listas de control de asistencia de otros trabajadores con el propósito de encubrir faltas o retardos; de igual manera, permitir que su asistencia sea registrada por otra persona no autorizada para tales efectos o que las listas de control de asistencia sean firmadas fuera de las oficinas y del horario autorizado;</w:t>
      </w:r>
    </w:p>
    <w:p w14:paraId="2B388A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Comprometer por imprudencia, descuido o negligencia la seguridad del centro de trabajo, o bien; la salud o la seguridad de otros servidores públicos;</w:t>
      </w:r>
    </w:p>
    <w:p w14:paraId="3322D7E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Realizar cualquier actividad de agio y retener sueldos sin orden de la autoridad competente;</w:t>
      </w:r>
    </w:p>
    <w:p w14:paraId="5AC19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Proporcionar información con carácter oficial sobre el comportamiento y servicio de los trabajadores de la Administración Pública Municipal Centralizada, o bien, otorgar sin la debida autorización documentos o información sobre asuntos de la misma;</w:t>
      </w:r>
    </w:p>
    <w:p w14:paraId="501C43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XII. </w:t>
      </w:r>
      <w:r w:rsidRPr="00DE0520">
        <w:rPr>
          <w:rFonts w:ascii="Arial" w:hAnsi="Arial" w:cs="Arial"/>
          <w:sz w:val="20"/>
          <w:szCs w:val="24"/>
        </w:rPr>
        <w:t>Ingresar al centro de trabajo en horas inhábiles sin autorización del responsable de la unidad o del encargado de seguridad;</w:t>
      </w:r>
    </w:p>
    <w:p w14:paraId="674929E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Destruir, sustraer, ocultar, traspapelar o retener intencionalmente, documentos o expedientes o bien, no proporcionar información relacionada con sus funciones cuando le sea solicitada por sus superiores jerárquicos;</w:t>
      </w:r>
    </w:p>
    <w:p w14:paraId="7CD94A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XIV.</w:t>
      </w:r>
      <w:r w:rsidRPr="00DE0520">
        <w:rPr>
          <w:rFonts w:ascii="Arial" w:hAnsi="Arial" w:cs="Arial"/>
          <w:sz w:val="20"/>
          <w:szCs w:val="24"/>
        </w:rPr>
        <w:t xml:space="preserve"> Solicitar o aceptar dinero u obsequios por si o por medio de otra persona, para atender favorablemente asuntos de carácter oficial;</w:t>
      </w:r>
    </w:p>
    <w:p w14:paraId="3710AF72"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 xml:space="preserve">XV. </w:t>
      </w:r>
      <w:r w:rsidRPr="00DE0520">
        <w:rPr>
          <w:rFonts w:ascii="Arial" w:hAnsi="Arial" w:cs="Arial"/>
          <w:sz w:val="20"/>
          <w:szCs w:val="24"/>
        </w:rPr>
        <w:t>Presentarse sin el uniforme correspondiente cuando las necesidades del servicio lo requieran;</w:t>
      </w:r>
    </w:p>
    <w:p w14:paraId="162781A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w:t>
      </w:r>
      <w:r w:rsidRPr="00DE0520">
        <w:rPr>
          <w:rFonts w:ascii="Arial" w:hAnsi="Arial" w:cs="Arial"/>
          <w:sz w:val="20"/>
          <w:szCs w:val="24"/>
        </w:rPr>
        <w:t xml:space="preserve"> Aprovechar el material, mobiliario, equipo o servicios del personal, en asuntos particulares ajenos a la Administración Pública Municipal Centralizada;</w:t>
      </w:r>
    </w:p>
    <w:p w14:paraId="04A5CA5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w:t>
      </w:r>
      <w:r w:rsidRPr="00DE0520">
        <w:rPr>
          <w:rFonts w:ascii="Arial" w:hAnsi="Arial" w:cs="Arial"/>
          <w:sz w:val="20"/>
          <w:szCs w:val="24"/>
        </w:rPr>
        <w:t xml:space="preserve"> Fomentar o instigar al personal para que deje de cumplir con sus obligaciones o bien, para que cometa cualquier otro acto prohibido por la Ley o este Reglamento;</w:t>
      </w:r>
    </w:p>
    <w:p w14:paraId="674F7F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XVIII.</w:t>
      </w:r>
      <w:r w:rsidRPr="00DE0520">
        <w:rPr>
          <w:rFonts w:ascii="Arial" w:hAnsi="Arial" w:cs="Arial"/>
          <w:sz w:val="20"/>
          <w:szCs w:val="24"/>
        </w:rPr>
        <w:t xml:space="preserve"> Permitir que otra persona sin la autorización correspondiente, manejen maquinaria, equipo, aparatos o vehículos que le fueren confiados;</w:t>
      </w:r>
    </w:p>
    <w:p w14:paraId="6FE60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XIX. </w:t>
      </w:r>
      <w:r w:rsidRPr="00DE0520">
        <w:rPr>
          <w:rFonts w:ascii="Arial" w:hAnsi="Arial" w:cs="Arial"/>
          <w:sz w:val="20"/>
          <w:szCs w:val="24"/>
        </w:rPr>
        <w:t>Sustraer de las oficinas, mobiliario o equipo sin autorización escrita de sus superiores;</w:t>
      </w:r>
    </w:p>
    <w:p w14:paraId="679711C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 </w:t>
      </w:r>
      <w:r w:rsidRPr="00DE0520">
        <w:rPr>
          <w:rFonts w:ascii="Arial" w:hAnsi="Arial" w:cs="Arial"/>
          <w:sz w:val="20"/>
          <w:szCs w:val="24"/>
        </w:rPr>
        <w:t>De igual forma se sancionará a la persona encargada de llevar las listas de asistencia o los mecanismos destinados al control de personal que permita que la asistencia sea registrada por otra persona no autorizada;</w:t>
      </w:r>
    </w:p>
    <w:p w14:paraId="2993300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w:t>
      </w:r>
      <w:r w:rsidRPr="00DE0520">
        <w:rPr>
          <w:rFonts w:ascii="Arial" w:hAnsi="Arial" w:cs="Arial"/>
          <w:sz w:val="20"/>
          <w:szCs w:val="24"/>
        </w:rPr>
        <w:t xml:space="preserve"> Suspender sus labores antes de la hora señalada, salvo autorización expresa;</w:t>
      </w:r>
    </w:p>
    <w:p w14:paraId="0EA56F3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XXII.</w:t>
      </w:r>
      <w:r w:rsidRPr="00DE0520">
        <w:rPr>
          <w:rFonts w:ascii="Arial" w:hAnsi="Arial" w:cs="Arial"/>
          <w:sz w:val="20"/>
          <w:szCs w:val="24"/>
        </w:rPr>
        <w:t xml:space="preserve"> Pintar, escribir o rayar sobre las paredes o pisos de las instalaciones de la Administración Pública Municipal Centralizada, en los escritorios, sillas o equipo de trabajo del mismo;</w:t>
      </w:r>
    </w:p>
    <w:p w14:paraId="7BA8EE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XXIII.</w:t>
      </w:r>
      <w:r w:rsidRPr="00DE0520">
        <w:rPr>
          <w:rFonts w:ascii="Arial" w:hAnsi="Arial" w:cs="Arial"/>
          <w:sz w:val="20"/>
          <w:szCs w:val="24"/>
        </w:rPr>
        <w:t xml:space="preserve"> Provocar directa o indirectamente el desorden y la indisciplina en el curso de las labores;</w:t>
      </w:r>
    </w:p>
    <w:p w14:paraId="1AC8A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XXIV.</w:t>
      </w:r>
      <w:r w:rsidRPr="00DE0520">
        <w:rPr>
          <w:rFonts w:ascii="Arial" w:hAnsi="Arial" w:cs="Arial"/>
          <w:sz w:val="20"/>
          <w:szCs w:val="24"/>
        </w:rPr>
        <w:t xml:space="preserve"> Deberán abstenerse de llevar a cabo reuniones en el horario laboral, salvo que se encuentren debidamente autorizadas;</w:t>
      </w:r>
    </w:p>
    <w:p w14:paraId="1F0CF9F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w:t>
      </w:r>
      <w:r w:rsidRPr="00DE0520">
        <w:rPr>
          <w:rFonts w:ascii="Arial" w:hAnsi="Arial" w:cs="Arial"/>
          <w:sz w:val="20"/>
          <w:szCs w:val="24"/>
        </w:rPr>
        <w:t xml:space="preserve"> El uso de lenguaje, señas o términos ofensivos;</w:t>
      </w:r>
    </w:p>
    <w:p w14:paraId="4FDEE55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w:t>
      </w:r>
      <w:r w:rsidRPr="00DE0520">
        <w:rPr>
          <w:rFonts w:ascii="Arial" w:hAnsi="Arial" w:cs="Arial"/>
          <w:sz w:val="20"/>
          <w:szCs w:val="24"/>
        </w:rPr>
        <w:t xml:space="preserve"> Alterar, modificar o cambiar cualquier documento, mecanismo de comprobación o información, medidas, sistemas, procedimientos y disposiciones de trabajo;</w:t>
      </w:r>
    </w:p>
    <w:p w14:paraId="35119F5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w:t>
      </w:r>
      <w:r w:rsidRPr="00DE0520">
        <w:rPr>
          <w:rFonts w:ascii="Arial" w:hAnsi="Arial" w:cs="Arial"/>
          <w:sz w:val="20"/>
          <w:szCs w:val="24"/>
        </w:rPr>
        <w:t xml:space="preserve"> Extraer de su centro de trabajo materias primas, mercancías, útiles o cualquier objeto que sea propiedad de la Administración Pública Municipal Centralizada, sin tener la debida autorización, misma que deberá constar por escrito;</w:t>
      </w:r>
    </w:p>
    <w:p w14:paraId="001B7B5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XXVIII.</w:t>
      </w:r>
      <w:r w:rsidRPr="00DE0520">
        <w:rPr>
          <w:rFonts w:ascii="Arial" w:hAnsi="Arial" w:cs="Arial"/>
          <w:sz w:val="20"/>
          <w:szCs w:val="24"/>
        </w:rPr>
        <w:t xml:space="preserve"> No dar aviso a su superior o jefe inmediato en caso de haber contraído enfermedad contagiosa o de estar en contacto permanente con otras personas afectadas por dichos padecimientos;</w:t>
      </w:r>
    </w:p>
    <w:p w14:paraId="3956A5A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XXIX. </w:t>
      </w:r>
      <w:r w:rsidRPr="00DE0520">
        <w:rPr>
          <w:rFonts w:ascii="Arial" w:hAnsi="Arial" w:cs="Arial"/>
          <w:sz w:val="20"/>
          <w:szCs w:val="24"/>
        </w:rPr>
        <w:t>Desobedecer las instrucciones de sus jefes Inmediatos o superiores;</w:t>
      </w:r>
    </w:p>
    <w:p w14:paraId="4C1E89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w:t>
      </w:r>
      <w:r w:rsidRPr="00DE0520">
        <w:rPr>
          <w:rFonts w:ascii="Arial" w:hAnsi="Arial" w:cs="Arial"/>
          <w:sz w:val="20"/>
          <w:szCs w:val="24"/>
        </w:rPr>
        <w:t xml:space="preserve"> Hacer proselitismo político o religioso dentro de su área de trabajo;</w:t>
      </w:r>
    </w:p>
    <w:p w14:paraId="4A97AA4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w:t>
      </w:r>
      <w:r w:rsidRPr="00DE0520">
        <w:rPr>
          <w:rFonts w:ascii="Arial" w:hAnsi="Arial" w:cs="Arial"/>
          <w:sz w:val="20"/>
          <w:szCs w:val="24"/>
        </w:rPr>
        <w:t xml:space="preserve"> Tomar o llevar alimentos o bebidas sin excepción a lugares de trabajo, con la salvedad de los trabajadores que por su actividad propia de trabajo no pudieran abandonar el lugar donde prestan sus servicios.</w:t>
      </w:r>
    </w:p>
    <w:p w14:paraId="376C0E4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w:t>
      </w:r>
      <w:r w:rsidRPr="00DE0520">
        <w:rPr>
          <w:rFonts w:ascii="Arial" w:hAnsi="Arial" w:cs="Arial"/>
          <w:sz w:val="20"/>
          <w:szCs w:val="24"/>
        </w:rPr>
        <w:t xml:space="preserve"> Pasar de un departamento a otro sin necesidad o causa justificada que lo amerite.</w:t>
      </w:r>
    </w:p>
    <w:p w14:paraId="476BB0C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XXXIII.</w:t>
      </w:r>
      <w:r w:rsidRPr="00DE0520">
        <w:rPr>
          <w:rFonts w:ascii="Arial" w:hAnsi="Arial" w:cs="Arial"/>
          <w:sz w:val="20"/>
          <w:szCs w:val="24"/>
        </w:rPr>
        <w:t xml:space="preserve"> Hacer colectas, ventas o cobros en el lugar de desempeño del trabajo, durante las horas de éste o dentro de la Administración Pública Municipal Centralizada, salvo el permiso especial que otorgue la Dirección de Personal y Desarrollo Organizacional del Municipio.</w:t>
      </w:r>
    </w:p>
    <w:p w14:paraId="096887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XXXIV.</w:t>
      </w:r>
      <w:r w:rsidRPr="00DE0520">
        <w:rPr>
          <w:rFonts w:ascii="Arial" w:hAnsi="Arial" w:cs="Arial"/>
          <w:sz w:val="20"/>
          <w:szCs w:val="24"/>
        </w:rPr>
        <w:t xml:space="preserve"> Hacer uso de los teléfonos de la Administración Pública Municipal Centralizada para usos particulares, salvo en caso de urgencia y previo permiso del Titular del área o departamento a que pertenezca.</w:t>
      </w:r>
    </w:p>
    <w:p w14:paraId="0A14942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w:t>
      </w:r>
      <w:r w:rsidRPr="00DE0520">
        <w:rPr>
          <w:rFonts w:ascii="Arial" w:hAnsi="Arial" w:cs="Arial"/>
          <w:sz w:val="20"/>
          <w:szCs w:val="24"/>
        </w:rPr>
        <w:t xml:space="preserve"> Atender asuntos particulares dentro de las horas de trabajo.</w:t>
      </w:r>
    </w:p>
    <w:p w14:paraId="528407C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w:t>
      </w:r>
      <w:r w:rsidRPr="00DE0520">
        <w:rPr>
          <w:rFonts w:ascii="Arial" w:hAnsi="Arial" w:cs="Arial"/>
          <w:sz w:val="20"/>
          <w:szCs w:val="24"/>
        </w:rPr>
        <w:t xml:space="preserve"> La formación de cajas de ahorros o casos similares exceptuando la constituida por el H. Ayuntamiento o por la Dirección de Personal y Desarrollo Organizacional.</w:t>
      </w:r>
    </w:p>
    <w:p w14:paraId="2E2B9AA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w:t>
      </w:r>
      <w:r w:rsidRPr="00DE0520">
        <w:rPr>
          <w:rFonts w:ascii="Arial" w:hAnsi="Arial" w:cs="Arial"/>
          <w:sz w:val="20"/>
          <w:szCs w:val="24"/>
        </w:rPr>
        <w:t xml:space="preserve"> Utilizar el equipo de cómputo y el Internet, para situaciones distintas a las actividades encomendadas con motivo del trabajo desempeñado; y</w:t>
      </w:r>
    </w:p>
    <w:p w14:paraId="59D8394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XXXVIII.</w:t>
      </w:r>
      <w:r w:rsidRPr="00DE0520">
        <w:rPr>
          <w:rFonts w:ascii="Arial" w:hAnsi="Arial" w:cs="Arial"/>
          <w:sz w:val="20"/>
          <w:szCs w:val="24"/>
        </w:rPr>
        <w:t xml:space="preserve"> Fumar en áreas de trabajo.</w:t>
      </w:r>
    </w:p>
    <w:p w14:paraId="571A3F5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VII</w:t>
      </w:r>
    </w:p>
    <w:p w14:paraId="24FDEC8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Requisitos para el Ingreso</w:t>
      </w:r>
    </w:p>
    <w:p w14:paraId="3C68397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44.</w:t>
      </w:r>
      <w:r w:rsidRPr="00DE0520">
        <w:rPr>
          <w:rFonts w:ascii="Arial" w:hAnsi="Arial" w:cs="Arial"/>
          <w:sz w:val="20"/>
          <w:szCs w:val="24"/>
        </w:rPr>
        <w:t xml:space="preserve"> Para ingresar a laborar en la Administración Pública Municipal Centralizada, deberá existir la vacante del puesto solicitado y los aspirantes deberán cumplir con los siguientes requisitos:</w:t>
      </w:r>
    </w:p>
    <w:p w14:paraId="05720B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Ser de nacionalidad mexicana, solo que no existan nacionales que pueda desarrollar el trabajo podrá emplearse a un extranjero el cual deberá estar debidamente autorizado por la secretaría de Gobernación, en cuanto a su situación legal migratoria.</w:t>
      </w:r>
    </w:p>
    <w:p w14:paraId="0325D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Presentar solicitud de empleo.</w:t>
      </w:r>
    </w:p>
    <w:p w14:paraId="5DD03B1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Aprobar los exámenes requeridos para el puesto.</w:t>
      </w:r>
    </w:p>
    <w:p w14:paraId="18773454"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IV.</w:t>
      </w:r>
      <w:r w:rsidRPr="00DE0520">
        <w:rPr>
          <w:rFonts w:ascii="Arial" w:hAnsi="Arial" w:cs="Arial"/>
          <w:sz w:val="20"/>
          <w:szCs w:val="24"/>
        </w:rPr>
        <w:t xml:space="preserve"> Estar en pleno ejercicio de sus derechos civiles y políticos.</w:t>
      </w:r>
    </w:p>
    <w:p w14:paraId="301F3E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No estar inhabilitado para el servicio público como lo establecen las leyes, por lo que deberá entregar la carta de no inhabilitación expedida por el órgano de control municipal, y en caso de haber laborado con anticipación en otros niveles de gobierno, deberá acompañar su carta de No Inhabilitación expedida por la dependencia estatal o federal según sea el caso</w:t>
      </w:r>
    </w:p>
    <w:p w14:paraId="39B25E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Tener y acreditar la escolaridad que se requiera para el puesto que aspira.</w:t>
      </w:r>
    </w:p>
    <w:p w14:paraId="0AD6030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VII. </w:t>
      </w:r>
      <w:r w:rsidRPr="00DE0520">
        <w:rPr>
          <w:rFonts w:ascii="Arial" w:hAnsi="Arial" w:cs="Arial"/>
          <w:sz w:val="20"/>
          <w:szCs w:val="24"/>
        </w:rPr>
        <w:t>Entregar a la Dirección de Administración la siguiente documentación:</w:t>
      </w:r>
    </w:p>
    <w:p w14:paraId="4F3F1E93"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a) Solicitud de empleo con fotografía</w:t>
      </w:r>
    </w:p>
    <w:p w14:paraId="4384D0FB"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b) Copia del acta de nacimiento</w:t>
      </w:r>
    </w:p>
    <w:p w14:paraId="595216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c) Copia de la credencial de elector</w:t>
      </w:r>
    </w:p>
    <w:p w14:paraId="3D318857"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d) Copia de la CURP</w:t>
      </w:r>
    </w:p>
    <w:p w14:paraId="30484A2C"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e) Comprobante domiciliario</w:t>
      </w:r>
    </w:p>
    <w:p w14:paraId="60524848"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f) Cartilla del Servicio Militar Nacional (en su caso)</w:t>
      </w:r>
    </w:p>
    <w:p w14:paraId="4FABEB3D"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g) 2 cartas de recomendación laboral</w:t>
      </w:r>
    </w:p>
    <w:p w14:paraId="116C71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h) Curriculum Vitae Actualizado</w:t>
      </w:r>
    </w:p>
    <w:p w14:paraId="0846778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XI</w:t>
      </w:r>
    </w:p>
    <w:p w14:paraId="126314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Intensidad, Calidad y Productividad en el Trabajo</w:t>
      </w:r>
    </w:p>
    <w:p w14:paraId="70851DE6" w14:textId="7E0843C0" w:rsidR="00000000" w:rsidRPr="00DE0520" w:rsidRDefault="0030417B" w:rsidP="0030417B">
      <w:pPr>
        <w:rPr>
          <w:sz w:val="20"/>
        </w:rPr>
      </w:pPr>
      <w:r w:rsidRPr="00DE0520">
        <w:rPr>
          <w:rFonts w:ascii="Arial" w:hAnsi="Arial" w:cs="Arial"/>
          <w:b/>
          <w:sz w:val="20"/>
          <w:szCs w:val="24"/>
        </w:rPr>
        <w:t xml:space="preserve">Artículo 55. </w:t>
      </w:r>
      <w:r w:rsidRPr="00DE0520">
        <w:rPr>
          <w:rFonts w:ascii="Arial" w:hAnsi="Arial" w:cs="Arial"/>
          <w:sz w:val="20"/>
          <w:szCs w:val="24"/>
        </w:rPr>
        <w:t>El trabajador deberá desempeñarse con la intensidad y calidad fijado en estas condiciones y en los manuales internos que al efecto emita cada área de la Administración Pública Municipal Centralizada, atendiendo a la naturaleza de sus funcione</w:t>
      </w:r>
    </w:p>
    <w:sectPr w:rsidR="001A39E0" w:rsidRPr="00DE0520" w:rsidSect="0037502E">
      <w:headerReference w:type="default" r:id="rId7"/>
      <w:pgSz w:w="12240" w:h="15840"/>
      <w:pgMar w:top="1843"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F5C5" w14:textId="77777777" w:rsidR="00AC4F8B" w:rsidRDefault="00AC4F8B">
      <w:pPr>
        <w:spacing w:after="0" w:line="240" w:lineRule="auto"/>
      </w:pPr>
      <w:r>
        <w:separator/>
      </w:r>
    </w:p>
  </w:endnote>
  <w:endnote w:type="continuationSeparator" w:id="0">
    <w:p w14:paraId="609956F8" w14:textId="77777777" w:rsidR="00AC4F8B" w:rsidRDefault="00AC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9840" w14:textId="77777777" w:rsidR="00AC4F8B" w:rsidRDefault="00AC4F8B">
      <w:pPr>
        <w:spacing w:after="0" w:line="240" w:lineRule="auto"/>
      </w:pPr>
      <w:r>
        <w:separator/>
      </w:r>
    </w:p>
  </w:footnote>
  <w:footnote w:type="continuationSeparator" w:id="0">
    <w:p w14:paraId="25650768" w14:textId="77777777" w:rsidR="00AC4F8B" w:rsidRDefault="00AC4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2DCA" w14:textId="77777777" w:rsidR="00000000" w:rsidRDefault="00EB64B6">
    <w:pPr>
      <w:pStyle w:val="Encabezado"/>
    </w:pPr>
    <w:r>
      <w:rPr>
        <w:noProof/>
        <w:lang w:eastAsia="es-MX"/>
      </w:rPr>
      <w:drawing>
        <wp:anchor distT="0" distB="0" distL="114300" distR="114300" simplePos="0" relativeHeight="251659264" behindDoc="1" locked="0" layoutInCell="1" allowOverlap="1" wp14:anchorId="5341E2AD" wp14:editId="21A1F1C6">
          <wp:simplePos x="0" y="0"/>
          <wp:positionH relativeFrom="column">
            <wp:posOffset>-1145448</wp:posOffset>
          </wp:positionH>
          <wp:positionV relativeFrom="paragraph">
            <wp:posOffset>-623751</wp:posOffset>
          </wp:positionV>
          <wp:extent cx="8370116" cy="102374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jpg"/>
                  <pic:cNvPicPr/>
                </pic:nvPicPr>
                <pic:blipFill>
                  <a:blip r:embed="rId1">
                    <a:extLst>
                      <a:ext uri="{28A0092B-C50C-407E-A947-70E740481C1C}">
                        <a14:useLocalDpi xmlns:a14="http://schemas.microsoft.com/office/drawing/2010/main" val="0"/>
                      </a:ext>
                    </a:extLst>
                  </a:blip>
                  <a:stretch>
                    <a:fillRect/>
                  </a:stretch>
                </pic:blipFill>
                <pic:spPr>
                  <a:xfrm>
                    <a:off x="0" y="0"/>
                    <a:ext cx="8376637" cy="10245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45FAB"/>
    <w:multiLevelType w:val="hybridMultilevel"/>
    <w:tmpl w:val="FA96D28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16cid:durableId="203129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B6"/>
    <w:rsid w:val="0011363A"/>
    <w:rsid w:val="001854A4"/>
    <w:rsid w:val="002278FA"/>
    <w:rsid w:val="0030417B"/>
    <w:rsid w:val="0037502E"/>
    <w:rsid w:val="00406A3D"/>
    <w:rsid w:val="004445F2"/>
    <w:rsid w:val="00A96669"/>
    <w:rsid w:val="00AC4F8B"/>
    <w:rsid w:val="00B7093E"/>
    <w:rsid w:val="00CD7D2B"/>
    <w:rsid w:val="00DE0520"/>
    <w:rsid w:val="00EB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F6B7"/>
  <w15:docId w15:val="{3618A417-ED9D-474A-AD9A-FD9D2003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B6"/>
    <w:pPr>
      <w:suppressAutoHyphens/>
      <w:spacing w:after="200" w:line="276" w:lineRule="auto"/>
    </w:pPr>
    <w:rPr>
      <w:rFonts w:ascii="Calibri" w:eastAsia="Calibri"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4B6"/>
    <w:rPr>
      <w:rFonts w:ascii="Calibri" w:eastAsia="Calibri" w:hAnsi="Calibri" w:cs="Calibri"/>
      <w:lang w:eastAsia="zh-CN"/>
    </w:rPr>
  </w:style>
  <w:style w:type="paragraph" w:customStyle="1" w:styleId="Textbody">
    <w:name w:val="Text body"/>
    <w:basedOn w:val="Normal"/>
    <w:rsid w:val="00EB64B6"/>
    <w:pPr>
      <w:widowControl w:val="0"/>
      <w:autoSpaceDN w:val="0"/>
      <w:spacing w:after="120" w:line="240" w:lineRule="auto"/>
      <w:textAlignment w:val="baseline"/>
    </w:pPr>
    <w:rPr>
      <w:rFonts w:ascii="Times New Roman" w:eastAsia="SimSun" w:hAnsi="Times New Roman" w:cs="Mangal"/>
      <w:kern w:val="3"/>
      <w:sz w:val="24"/>
      <w:szCs w:val="24"/>
      <w:lang w:bidi="hi-IN"/>
    </w:rPr>
  </w:style>
  <w:style w:type="paragraph" w:styleId="Prrafodelista">
    <w:name w:val="List Paragraph"/>
    <w:basedOn w:val="Normal"/>
    <w:qFormat/>
    <w:rsid w:val="00EB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Barajas</dc:creator>
  <cp:lastModifiedBy>UT San Francisco del Rincón</cp:lastModifiedBy>
  <cp:revision>2</cp:revision>
  <dcterms:created xsi:type="dcterms:W3CDTF">2023-11-28T20:28:00Z</dcterms:created>
  <dcterms:modified xsi:type="dcterms:W3CDTF">2023-11-28T20:28:00Z</dcterms:modified>
</cp:coreProperties>
</file>