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C01" w:rsidRDefault="00EB299B" w:rsidP="009E46F9">
      <w:pPr>
        <w:spacing w:after="0" w:line="240" w:lineRule="auto"/>
        <w:jc w:val="center"/>
        <w:rPr>
          <w:rFonts w:ascii="Arial" w:eastAsia="Times New Roman" w:hAnsi="Arial" w:cs="Arial"/>
          <w:noProof/>
          <w:color w:val="000000" w:themeColor="text1"/>
          <w:sz w:val="24"/>
          <w:szCs w:val="24"/>
          <w:lang w:eastAsia="es-MX"/>
        </w:rPr>
      </w:pPr>
      <w:r w:rsidRPr="007C24C3">
        <w:rPr>
          <w:rFonts w:ascii="Arial" w:eastAsia="Times New Roman" w:hAnsi="Arial" w:cs="Arial"/>
          <w:noProof/>
          <w:color w:val="000000" w:themeColor="text1"/>
          <w:sz w:val="24"/>
          <w:szCs w:val="24"/>
          <w:lang w:eastAsia="es-MX"/>
        </w:rPr>
        <w:drawing>
          <wp:anchor distT="0" distB="0" distL="114300" distR="114300" simplePos="0" relativeHeight="251658240" behindDoc="1" locked="0" layoutInCell="1" allowOverlap="1" wp14:anchorId="4085899A" wp14:editId="5DFCA333">
            <wp:simplePos x="0" y="0"/>
            <wp:positionH relativeFrom="page">
              <wp:posOffset>76200</wp:posOffset>
            </wp:positionH>
            <wp:positionV relativeFrom="paragraph">
              <wp:posOffset>-894715</wp:posOffset>
            </wp:positionV>
            <wp:extent cx="7771765" cy="10039350"/>
            <wp:effectExtent l="0" t="0" r="635" b="0"/>
            <wp:wrapNone/>
            <wp:docPr id="1" name="Imagen 1" descr="C:\Users\Public\Pictures\Sample Pictures\hoja_membre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hoja_membreta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1765" cy="1003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C01" w:rsidRDefault="00C90C01" w:rsidP="009E46F9">
      <w:pPr>
        <w:spacing w:after="0" w:line="240" w:lineRule="auto"/>
        <w:jc w:val="center"/>
        <w:rPr>
          <w:rFonts w:ascii="Arial" w:eastAsia="Times New Roman" w:hAnsi="Arial" w:cs="Arial"/>
          <w:noProof/>
          <w:color w:val="000000" w:themeColor="text1"/>
          <w:sz w:val="24"/>
          <w:szCs w:val="24"/>
          <w:lang w:eastAsia="es-MX"/>
        </w:rPr>
      </w:pPr>
    </w:p>
    <w:p w:rsidR="00C90C01" w:rsidRDefault="00C90C01" w:rsidP="009E46F9">
      <w:pPr>
        <w:spacing w:after="0" w:line="240" w:lineRule="auto"/>
        <w:jc w:val="center"/>
        <w:rPr>
          <w:rFonts w:ascii="Arial" w:eastAsia="Times New Roman" w:hAnsi="Arial" w:cs="Arial"/>
          <w:noProof/>
          <w:color w:val="000000" w:themeColor="text1"/>
          <w:sz w:val="24"/>
          <w:szCs w:val="24"/>
          <w:lang w:eastAsia="es-MX"/>
        </w:rPr>
      </w:pPr>
    </w:p>
    <w:p w:rsidR="00C90C01" w:rsidRDefault="00C90C01" w:rsidP="009E46F9">
      <w:pPr>
        <w:spacing w:after="0" w:line="240" w:lineRule="auto"/>
        <w:jc w:val="center"/>
        <w:rPr>
          <w:rFonts w:ascii="Arial" w:eastAsia="Times New Roman" w:hAnsi="Arial" w:cs="Arial"/>
          <w:noProof/>
          <w:color w:val="000000" w:themeColor="text1"/>
          <w:sz w:val="24"/>
          <w:szCs w:val="24"/>
          <w:lang w:eastAsia="es-MX"/>
        </w:rPr>
      </w:pPr>
    </w:p>
    <w:p w:rsidR="00C90C01" w:rsidRDefault="00C90C01" w:rsidP="009E46F9">
      <w:pPr>
        <w:spacing w:after="0" w:line="240" w:lineRule="auto"/>
        <w:jc w:val="center"/>
        <w:rPr>
          <w:rFonts w:ascii="Arial" w:eastAsia="Times New Roman" w:hAnsi="Arial" w:cs="Arial"/>
          <w:noProof/>
          <w:color w:val="000000" w:themeColor="text1"/>
          <w:sz w:val="24"/>
          <w:szCs w:val="24"/>
          <w:lang w:eastAsia="es-MX"/>
        </w:rPr>
      </w:pPr>
    </w:p>
    <w:p w:rsidR="009E46F9" w:rsidRPr="00923E30" w:rsidRDefault="009E46F9" w:rsidP="009E46F9">
      <w:pPr>
        <w:spacing w:after="0" w:line="240" w:lineRule="auto"/>
        <w:jc w:val="center"/>
        <w:rPr>
          <w:rFonts w:ascii="Arial" w:eastAsia="Times New Roman" w:hAnsi="Arial" w:cs="Arial"/>
          <w:b/>
          <w:color w:val="000000" w:themeColor="text1"/>
          <w:sz w:val="24"/>
          <w:szCs w:val="24"/>
          <w:lang w:eastAsia="es-MX"/>
        </w:rPr>
      </w:pPr>
    </w:p>
    <w:p w:rsidR="00476933" w:rsidRDefault="00476933" w:rsidP="009E46F9">
      <w:pPr>
        <w:spacing w:after="0" w:line="240" w:lineRule="auto"/>
        <w:jc w:val="center"/>
        <w:rPr>
          <w:rFonts w:ascii="Arial" w:eastAsia="Times New Roman" w:hAnsi="Arial" w:cs="Arial"/>
          <w:b/>
          <w:color w:val="000000" w:themeColor="text1"/>
          <w:sz w:val="24"/>
          <w:szCs w:val="24"/>
          <w:lang w:eastAsia="es-MX"/>
        </w:rPr>
      </w:pPr>
    </w:p>
    <w:p w:rsidR="00476933" w:rsidRDefault="00476933" w:rsidP="009E46F9">
      <w:pPr>
        <w:spacing w:after="0" w:line="240" w:lineRule="auto"/>
        <w:jc w:val="center"/>
        <w:rPr>
          <w:rFonts w:ascii="Arial" w:eastAsia="Times New Roman" w:hAnsi="Arial" w:cs="Arial"/>
          <w:b/>
          <w:color w:val="000000" w:themeColor="text1"/>
          <w:sz w:val="24"/>
          <w:szCs w:val="24"/>
          <w:lang w:eastAsia="es-MX"/>
        </w:rPr>
      </w:pPr>
    </w:p>
    <w:p w:rsidR="00C90C01" w:rsidRDefault="00C90C01" w:rsidP="009E46F9">
      <w:pPr>
        <w:spacing w:after="0" w:line="240" w:lineRule="auto"/>
        <w:jc w:val="center"/>
        <w:rPr>
          <w:rFonts w:ascii="Arial" w:eastAsia="Times New Roman" w:hAnsi="Arial" w:cs="Arial"/>
          <w:b/>
          <w:color w:val="000000" w:themeColor="text1"/>
          <w:sz w:val="24"/>
          <w:szCs w:val="24"/>
          <w:lang w:eastAsia="es-MX"/>
        </w:rPr>
      </w:pPr>
    </w:p>
    <w:p w:rsidR="00C90C01" w:rsidRDefault="00553FA8" w:rsidP="009E46F9">
      <w:pPr>
        <w:spacing w:after="0" w:line="240" w:lineRule="auto"/>
        <w:jc w:val="center"/>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AVISO DE PRIVACIDAD INTEGRAL</w:t>
      </w:r>
      <w:r w:rsidRPr="00923E30">
        <w:rPr>
          <w:rFonts w:ascii="Arial" w:eastAsia="Times New Roman" w:hAnsi="Arial" w:cs="Arial"/>
          <w:b/>
          <w:color w:val="000000" w:themeColor="text1"/>
          <w:sz w:val="24"/>
          <w:szCs w:val="24"/>
          <w:lang w:eastAsia="es-MX"/>
        </w:rPr>
        <w:t>.</w:t>
      </w:r>
    </w:p>
    <w:p w:rsidR="009E46F9" w:rsidRPr="00923E30" w:rsidRDefault="009E46F9" w:rsidP="009E46F9">
      <w:pPr>
        <w:spacing w:after="0" w:line="240" w:lineRule="auto"/>
        <w:jc w:val="center"/>
        <w:rPr>
          <w:rFonts w:ascii="Arial" w:eastAsia="Times New Roman" w:hAnsi="Arial" w:cs="Arial"/>
          <w:color w:val="000000" w:themeColor="text1"/>
          <w:sz w:val="24"/>
          <w:szCs w:val="24"/>
          <w:lang w:eastAsia="es-MX"/>
        </w:rPr>
      </w:pPr>
    </w:p>
    <w:p w:rsidR="00C90C01" w:rsidRPr="00923E30" w:rsidRDefault="009E46F9" w:rsidP="009E46F9">
      <w:pPr>
        <w:spacing w:after="0" w:line="240" w:lineRule="auto"/>
        <w:jc w:val="both"/>
        <w:rPr>
          <w:rFonts w:ascii="Arial" w:eastAsia="Times New Roman" w:hAnsi="Arial" w:cs="Arial"/>
          <w:color w:val="000000" w:themeColor="text1"/>
          <w:sz w:val="24"/>
          <w:szCs w:val="24"/>
          <w:lang w:eastAsia="es-MX"/>
        </w:rPr>
      </w:pPr>
      <w:r w:rsidRPr="00923E30">
        <w:rPr>
          <w:rFonts w:ascii="Arial" w:eastAsia="Times New Roman" w:hAnsi="Arial" w:cs="Arial"/>
          <w:color w:val="000000" w:themeColor="text1"/>
          <w:sz w:val="24"/>
          <w:szCs w:val="24"/>
          <w:lang w:eastAsia="es-MX"/>
        </w:rPr>
        <w:t>Con fundamento que se encuentran estipulados en los artículos 3 fracción I, 34, 35, 36, 37, 39, 40, 42, así como los relativos del Título Tercero,  en su Capítulo Primero de la Ley de Protección de Datos Personales en Posesión de Sujetos Obligados para el Estado de Guanajuato, publicada en el Periódico Oficial del Gobierno del Estado de Guanajuato el 14 de julio de 2017, se hace de su conocimiento lo siguiente:</w:t>
      </w:r>
    </w:p>
    <w:p w:rsidR="009E46F9" w:rsidRPr="00923E30" w:rsidRDefault="009E46F9" w:rsidP="009E46F9">
      <w:pPr>
        <w:spacing w:after="0" w:line="240" w:lineRule="auto"/>
        <w:rPr>
          <w:rFonts w:ascii="Arial" w:eastAsia="Times New Roman" w:hAnsi="Arial" w:cs="Arial"/>
          <w:color w:val="000000" w:themeColor="text1"/>
          <w:sz w:val="24"/>
          <w:szCs w:val="24"/>
          <w:lang w:eastAsia="es-MX"/>
        </w:rPr>
      </w:pPr>
    </w:p>
    <w:p w:rsidR="009E46F9" w:rsidRDefault="009E46F9" w:rsidP="009E46F9">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965863">
        <w:rPr>
          <w:rFonts w:ascii="Arial" w:eastAsia="Times New Roman" w:hAnsi="Arial" w:cs="Arial"/>
          <w:b/>
          <w:color w:val="000000" w:themeColor="text1"/>
          <w:sz w:val="24"/>
          <w:szCs w:val="24"/>
          <w:lang w:eastAsia="es-MX"/>
        </w:rPr>
        <w:t>Denominación del responsable:</w:t>
      </w:r>
      <w:r w:rsidRPr="00965863">
        <w:rPr>
          <w:rFonts w:ascii="Arial" w:eastAsia="Times New Roman" w:hAnsi="Arial" w:cs="Arial"/>
          <w:color w:val="000000" w:themeColor="text1"/>
          <w:sz w:val="24"/>
          <w:szCs w:val="24"/>
          <w:lang w:eastAsia="es-MX"/>
        </w:rPr>
        <w:t xml:space="preserve"> </w:t>
      </w:r>
      <w:r w:rsidRPr="00B048E3">
        <w:rPr>
          <w:rFonts w:ascii="Arial" w:eastAsia="Times New Roman" w:hAnsi="Arial" w:cs="Arial"/>
          <w:b/>
          <w:color w:val="000000" w:themeColor="text1"/>
          <w:sz w:val="24"/>
          <w:szCs w:val="24"/>
          <w:lang w:eastAsia="es-MX"/>
        </w:rPr>
        <w:t>Adquisiciones</w:t>
      </w:r>
      <w:r w:rsidRPr="00965863">
        <w:rPr>
          <w:rFonts w:ascii="Arial" w:eastAsia="Times New Roman" w:hAnsi="Arial" w:cs="Arial"/>
          <w:color w:val="000000" w:themeColor="text1"/>
          <w:sz w:val="24"/>
          <w:szCs w:val="24"/>
          <w:lang w:eastAsia="es-MX"/>
        </w:rPr>
        <w:t>, D</w:t>
      </w:r>
      <w:r w:rsidR="00EC55F9" w:rsidRPr="00965863">
        <w:rPr>
          <w:rFonts w:ascii="Arial" w:eastAsia="Times New Roman" w:hAnsi="Arial" w:cs="Arial"/>
          <w:color w:val="000000" w:themeColor="text1"/>
          <w:sz w:val="24"/>
          <w:szCs w:val="24"/>
          <w:lang w:eastAsia="es-MX"/>
        </w:rPr>
        <w:t xml:space="preserve">ependencia especializada e imparcial de orden pública, constituida por una comunidad de personas y dependiente del Municipio San Francisco del </w:t>
      </w:r>
      <w:r w:rsidR="00965863" w:rsidRPr="00965863">
        <w:rPr>
          <w:rFonts w:ascii="Arial" w:eastAsia="Times New Roman" w:hAnsi="Arial" w:cs="Arial"/>
          <w:color w:val="000000" w:themeColor="text1"/>
          <w:sz w:val="24"/>
          <w:szCs w:val="24"/>
          <w:lang w:eastAsia="es-MX"/>
        </w:rPr>
        <w:t>Rincón</w:t>
      </w:r>
      <w:r w:rsidR="00EC55F9" w:rsidRPr="00965863">
        <w:rPr>
          <w:rFonts w:ascii="Arial" w:eastAsia="Times New Roman" w:hAnsi="Arial" w:cs="Arial"/>
          <w:color w:val="000000" w:themeColor="text1"/>
          <w:sz w:val="24"/>
          <w:szCs w:val="24"/>
          <w:lang w:eastAsia="es-MX"/>
        </w:rPr>
        <w:t>, Guanajuato.</w:t>
      </w:r>
      <w:r w:rsidRPr="00965863">
        <w:rPr>
          <w:rFonts w:ascii="Arial" w:eastAsia="Times New Roman" w:hAnsi="Arial" w:cs="Arial"/>
          <w:color w:val="000000" w:themeColor="text1"/>
          <w:sz w:val="24"/>
          <w:szCs w:val="24"/>
          <w:lang w:eastAsia="es-MX"/>
        </w:rPr>
        <w:t xml:space="preserve"> </w:t>
      </w:r>
    </w:p>
    <w:p w:rsidR="006171E1" w:rsidRDefault="006171E1" w:rsidP="006171E1">
      <w:pPr>
        <w:pStyle w:val="Prrafodelista"/>
        <w:spacing w:after="0" w:line="240" w:lineRule="auto"/>
        <w:ind w:left="1080"/>
        <w:jc w:val="both"/>
        <w:rPr>
          <w:rFonts w:ascii="Arial" w:eastAsia="Times New Roman" w:hAnsi="Arial" w:cs="Arial"/>
          <w:color w:val="000000" w:themeColor="text1"/>
          <w:sz w:val="24"/>
          <w:szCs w:val="24"/>
          <w:lang w:eastAsia="es-MX"/>
        </w:rPr>
      </w:pPr>
    </w:p>
    <w:p w:rsidR="00553FA8" w:rsidRDefault="00553FA8" w:rsidP="009E46F9">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Pr>
          <w:rFonts w:ascii="Arial" w:eastAsia="Times New Roman" w:hAnsi="Arial" w:cs="Arial"/>
          <w:b/>
          <w:color w:val="000000" w:themeColor="text1"/>
          <w:sz w:val="24"/>
          <w:szCs w:val="24"/>
          <w:lang w:eastAsia="es-MX"/>
        </w:rPr>
        <w:t xml:space="preserve">Domicilio responsable: </w:t>
      </w:r>
      <w:r w:rsidRPr="00553FA8">
        <w:rPr>
          <w:rFonts w:ascii="Arial" w:eastAsia="Times New Roman" w:hAnsi="Arial" w:cs="Arial"/>
          <w:color w:val="000000" w:themeColor="text1"/>
          <w:sz w:val="24"/>
          <w:szCs w:val="24"/>
          <w:lang w:eastAsia="es-MX"/>
        </w:rPr>
        <w:t>Palacio Municipal S/N, Zona Centro, San Francisco del Rincón, Guanajuato.</w:t>
      </w:r>
    </w:p>
    <w:p w:rsidR="006171E1" w:rsidRPr="006171E1" w:rsidRDefault="006171E1" w:rsidP="006171E1">
      <w:pPr>
        <w:pStyle w:val="Prrafodelista"/>
        <w:rPr>
          <w:rFonts w:ascii="Arial" w:eastAsia="Times New Roman" w:hAnsi="Arial" w:cs="Arial"/>
          <w:color w:val="000000" w:themeColor="text1"/>
          <w:sz w:val="24"/>
          <w:szCs w:val="24"/>
          <w:lang w:eastAsia="es-MX"/>
        </w:rPr>
      </w:pPr>
    </w:p>
    <w:p w:rsidR="006171E1" w:rsidRDefault="006171E1" w:rsidP="006171E1">
      <w:pPr>
        <w:pStyle w:val="Prrafodelista"/>
        <w:spacing w:after="0" w:line="240" w:lineRule="auto"/>
        <w:ind w:left="1080"/>
        <w:jc w:val="both"/>
        <w:rPr>
          <w:rFonts w:ascii="Arial" w:eastAsia="Times New Roman" w:hAnsi="Arial" w:cs="Arial"/>
          <w:color w:val="000000" w:themeColor="text1"/>
          <w:sz w:val="24"/>
          <w:szCs w:val="24"/>
          <w:lang w:eastAsia="es-MX"/>
        </w:rPr>
      </w:pPr>
    </w:p>
    <w:p w:rsidR="00C62E13" w:rsidRDefault="00553FA8" w:rsidP="00DE59E6">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F17261">
        <w:rPr>
          <w:rFonts w:ascii="Arial" w:eastAsia="Times New Roman" w:hAnsi="Arial" w:cs="Arial"/>
          <w:b/>
          <w:color w:val="000000" w:themeColor="text1"/>
          <w:sz w:val="24"/>
          <w:szCs w:val="24"/>
          <w:lang w:eastAsia="es-MX"/>
        </w:rPr>
        <w:t>Datos Personales sometidos a tratamiento:</w:t>
      </w:r>
      <w:r w:rsidRPr="00F17261">
        <w:rPr>
          <w:rFonts w:ascii="Arial" w:eastAsia="Times New Roman" w:hAnsi="Arial" w:cs="Arial"/>
          <w:color w:val="000000" w:themeColor="text1"/>
          <w:sz w:val="24"/>
          <w:szCs w:val="24"/>
          <w:lang w:eastAsia="es-MX"/>
        </w:rPr>
        <w:t xml:space="preserve"> </w:t>
      </w:r>
    </w:p>
    <w:p w:rsidR="00C62E13" w:rsidRDefault="00C62E13" w:rsidP="00C62E13">
      <w:pPr>
        <w:tabs>
          <w:tab w:val="center" w:pos="4419"/>
          <w:tab w:val="left" w:pos="5951"/>
        </w:tabs>
        <w:spacing w:after="0" w:line="240" w:lineRule="auto"/>
        <w:jc w:val="both"/>
        <w:rPr>
          <w:rFonts w:ascii="Arial" w:eastAsia="Times New Roman" w:hAnsi="Arial" w:cs="Arial"/>
          <w:color w:val="000000" w:themeColor="text1"/>
          <w:sz w:val="24"/>
          <w:szCs w:val="24"/>
          <w:lang w:eastAsia="es-MX"/>
        </w:rPr>
      </w:pPr>
    </w:p>
    <w:p w:rsidR="00C62E13" w:rsidRDefault="00C62E13" w:rsidP="00C62E13">
      <w:pPr>
        <w:pStyle w:val="Prrafodelista"/>
        <w:numPr>
          <w:ilvl w:val="0"/>
          <w:numId w:val="3"/>
        </w:numPr>
        <w:spacing w:after="0"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Copia de constancia de situación fiscal (RFC).</w:t>
      </w:r>
    </w:p>
    <w:p w:rsidR="00C62E13" w:rsidRDefault="00C62E13" w:rsidP="00C62E13">
      <w:pPr>
        <w:spacing w:after="0" w:line="240" w:lineRule="auto"/>
        <w:ind w:firstLine="360"/>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 </w:t>
      </w:r>
      <w:r>
        <w:rPr>
          <w:rFonts w:ascii="Arial" w:eastAsia="Times New Roman" w:hAnsi="Arial" w:cs="Arial"/>
          <w:color w:val="000000" w:themeColor="text1"/>
          <w:sz w:val="24"/>
          <w:szCs w:val="24"/>
          <w:lang w:eastAsia="es-MX"/>
        </w:rPr>
        <w:tab/>
        <w:t>Copia de su última declaración anual.</w:t>
      </w:r>
    </w:p>
    <w:p w:rsidR="00C62E13" w:rsidRDefault="00C62E13" w:rsidP="00C62E13">
      <w:pPr>
        <w:pStyle w:val="Prrafodelista"/>
        <w:numPr>
          <w:ilvl w:val="0"/>
          <w:numId w:val="3"/>
        </w:numPr>
        <w:spacing w:after="0"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Copia de opinión de cumplimiento de obligaciones fiscales.</w:t>
      </w:r>
    </w:p>
    <w:p w:rsidR="00C62E13" w:rsidRDefault="00C62E13" w:rsidP="00C62E13">
      <w:pPr>
        <w:spacing w:after="0" w:line="240" w:lineRule="auto"/>
        <w:ind w:firstLine="360"/>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 </w:t>
      </w:r>
      <w:r>
        <w:rPr>
          <w:rFonts w:ascii="Arial" w:eastAsia="Times New Roman" w:hAnsi="Arial" w:cs="Arial"/>
          <w:color w:val="000000" w:themeColor="text1"/>
          <w:sz w:val="24"/>
          <w:szCs w:val="24"/>
          <w:lang w:eastAsia="es-MX"/>
        </w:rPr>
        <w:tab/>
        <w:t>Copia del alta del IMSS.</w:t>
      </w:r>
    </w:p>
    <w:p w:rsidR="00C62E13" w:rsidRDefault="00C62E13" w:rsidP="00C62E13">
      <w:pPr>
        <w:spacing w:after="0" w:line="240" w:lineRule="auto"/>
        <w:ind w:firstLine="360"/>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 </w:t>
      </w:r>
      <w:r>
        <w:rPr>
          <w:rFonts w:ascii="Arial" w:eastAsia="Times New Roman" w:hAnsi="Arial" w:cs="Arial"/>
          <w:color w:val="000000" w:themeColor="text1"/>
          <w:sz w:val="24"/>
          <w:szCs w:val="24"/>
          <w:lang w:eastAsia="es-MX"/>
        </w:rPr>
        <w:tab/>
        <w:t>Copia de INE del representante legal.</w:t>
      </w:r>
    </w:p>
    <w:p w:rsidR="00C62E13" w:rsidRDefault="00C62E13" w:rsidP="00C62E13">
      <w:pPr>
        <w:pStyle w:val="Prrafodelista"/>
        <w:numPr>
          <w:ilvl w:val="0"/>
          <w:numId w:val="4"/>
        </w:numPr>
        <w:spacing w:after="0"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Copia de acta constitutiva de la empresa.</w:t>
      </w:r>
    </w:p>
    <w:p w:rsidR="00C62E13" w:rsidRDefault="00C62E13" w:rsidP="00C62E13">
      <w:pPr>
        <w:pStyle w:val="Prrafodelista"/>
        <w:numPr>
          <w:ilvl w:val="0"/>
          <w:numId w:val="4"/>
        </w:numPr>
        <w:spacing w:after="0"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Copia de comprobante de domicilio.</w:t>
      </w:r>
    </w:p>
    <w:p w:rsidR="00C62E13" w:rsidRDefault="00C62E13" w:rsidP="00C62E13">
      <w:pPr>
        <w:pStyle w:val="Prrafodelista"/>
        <w:numPr>
          <w:ilvl w:val="0"/>
          <w:numId w:val="4"/>
        </w:numPr>
        <w:spacing w:after="0"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Croquis de la ubicación del negocio y foto del exterior.</w:t>
      </w:r>
    </w:p>
    <w:p w:rsidR="00C62E13" w:rsidRPr="00C62E13" w:rsidRDefault="00C62E13" w:rsidP="00C62E13">
      <w:pPr>
        <w:pStyle w:val="Prrafodelista"/>
        <w:numPr>
          <w:ilvl w:val="0"/>
          <w:numId w:val="4"/>
        </w:numPr>
        <w:spacing w:after="0" w:line="240" w:lineRule="auto"/>
        <w:ind w:left="709"/>
        <w:jc w:val="both"/>
        <w:rPr>
          <w:rFonts w:ascii="Arial" w:eastAsia="Times New Roman" w:hAnsi="Arial" w:cs="Arial"/>
          <w:color w:val="000000" w:themeColor="text1"/>
          <w:sz w:val="24"/>
          <w:szCs w:val="24"/>
          <w:lang w:eastAsia="es-MX"/>
        </w:rPr>
      </w:pPr>
      <w:r w:rsidRPr="00C62E13">
        <w:rPr>
          <w:rFonts w:ascii="Arial" w:eastAsia="Times New Roman" w:hAnsi="Arial" w:cs="Arial"/>
          <w:color w:val="000000" w:themeColor="text1"/>
          <w:sz w:val="24"/>
          <w:szCs w:val="24"/>
          <w:lang w:eastAsia="es-MX"/>
        </w:rPr>
        <w:t xml:space="preserve">Carta de datos bancarios firmada. </w:t>
      </w:r>
    </w:p>
    <w:p w:rsidR="00C62E13" w:rsidRDefault="00C62E13" w:rsidP="00C62E13">
      <w:pPr>
        <w:pStyle w:val="Prrafodelista"/>
        <w:spacing w:after="0" w:line="240" w:lineRule="auto"/>
        <w:ind w:left="1080"/>
        <w:jc w:val="both"/>
        <w:rPr>
          <w:rFonts w:ascii="Arial" w:eastAsia="Times New Roman" w:hAnsi="Arial" w:cs="Arial"/>
          <w:color w:val="000000" w:themeColor="text1"/>
          <w:sz w:val="24"/>
          <w:szCs w:val="24"/>
          <w:lang w:eastAsia="es-MX"/>
        </w:rPr>
      </w:pPr>
    </w:p>
    <w:p w:rsidR="009E46F9" w:rsidRDefault="00CD2369" w:rsidP="00C62E13">
      <w:pPr>
        <w:spacing w:after="0" w:line="240" w:lineRule="auto"/>
        <w:jc w:val="both"/>
        <w:rPr>
          <w:rFonts w:ascii="Arial" w:eastAsia="Times New Roman" w:hAnsi="Arial" w:cs="Arial"/>
          <w:color w:val="000000" w:themeColor="text1"/>
          <w:sz w:val="24"/>
          <w:szCs w:val="24"/>
          <w:lang w:eastAsia="es-MX"/>
        </w:rPr>
      </w:pPr>
      <w:r w:rsidRPr="00C62E13">
        <w:rPr>
          <w:rFonts w:ascii="Arial" w:eastAsia="Times New Roman" w:hAnsi="Arial" w:cs="Arial"/>
          <w:color w:val="000000" w:themeColor="text1"/>
          <w:sz w:val="24"/>
          <w:szCs w:val="24"/>
          <w:lang w:eastAsia="es-MX"/>
        </w:rPr>
        <w:t>Los cuales podrán ser recabados en las formas establecidas en el artículo 3 fracciones VII y VII de la Ley de protección de datos personales en posesión de sujetos obligados para el Estado de Guanajuato.</w:t>
      </w:r>
    </w:p>
    <w:p w:rsidR="00C62E13" w:rsidRPr="00C62E13" w:rsidRDefault="00C62E13" w:rsidP="00C62E13">
      <w:pPr>
        <w:spacing w:after="0" w:line="240" w:lineRule="auto"/>
        <w:jc w:val="both"/>
        <w:rPr>
          <w:rFonts w:ascii="Arial" w:eastAsia="Times New Roman" w:hAnsi="Arial" w:cs="Arial"/>
          <w:color w:val="000000" w:themeColor="text1"/>
          <w:sz w:val="24"/>
          <w:szCs w:val="24"/>
          <w:lang w:eastAsia="es-MX"/>
        </w:rPr>
      </w:pPr>
    </w:p>
    <w:p w:rsidR="00F42A59" w:rsidRPr="006171E1" w:rsidRDefault="009E46F9" w:rsidP="00A97DAB">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08224C">
        <w:rPr>
          <w:rFonts w:ascii="Arial" w:eastAsia="Times New Roman" w:hAnsi="Arial" w:cs="Arial"/>
          <w:b/>
          <w:color w:val="000000" w:themeColor="text1"/>
          <w:sz w:val="24"/>
          <w:szCs w:val="24"/>
          <w:lang w:eastAsia="es-MX"/>
        </w:rPr>
        <w:t>La finalidad del tratamiento de sus datos personales es:</w:t>
      </w:r>
      <w:r w:rsidR="00EC55F9" w:rsidRPr="0008224C">
        <w:rPr>
          <w:rFonts w:ascii="Arial" w:eastAsia="Times New Roman" w:hAnsi="Arial" w:cs="Arial"/>
          <w:b/>
          <w:color w:val="000000" w:themeColor="text1"/>
          <w:sz w:val="24"/>
          <w:szCs w:val="24"/>
          <w:lang w:eastAsia="es-MX"/>
        </w:rPr>
        <w:t xml:space="preserve"> </w:t>
      </w:r>
      <w:r w:rsidR="00EC55F9" w:rsidRPr="0008224C">
        <w:rPr>
          <w:rFonts w:ascii="Arial" w:eastAsia="Times New Roman" w:hAnsi="Arial" w:cs="Arial"/>
          <w:color w:val="000000" w:themeColor="text1"/>
          <w:sz w:val="24"/>
          <w:szCs w:val="24"/>
          <w:lang w:eastAsia="es-MX"/>
        </w:rPr>
        <w:t>integrar un registro, para efectos de conformar un Padrón de proveedores</w:t>
      </w:r>
      <w:r w:rsidR="00965863" w:rsidRPr="0008224C">
        <w:rPr>
          <w:rFonts w:ascii="Arial" w:eastAsia="Times New Roman" w:hAnsi="Arial" w:cs="Arial"/>
          <w:color w:val="000000" w:themeColor="text1"/>
          <w:sz w:val="24"/>
          <w:szCs w:val="24"/>
          <w:lang w:eastAsia="es-MX"/>
        </w:rPr>
        <w:t xml:space="preserve">, </w:t>
      </w:r>
      <w:r w:rsidR="00965863" w:rsidRPr="0008224C">
        <w:rPr>
          <w:rFonts w:ascii="Arial" w:hAnsi="Arial" w:cs="Arial"/>
          <w:sz w:val="24"/>
          <w:szCs w:val="24"/>
        </w:rPr>
        <w:t xml:space="preserve">registro ordenado y sistematizado de las personas físicas y morales con capacidad para contratar que deseen enajenar, arrendar bienes o prestar </w:t>
      </w:r>
      <w:r w:rsidR="00EB299B" w:rsidRPr="007C24C3">
        <w:rPr>
          <w:noProof/>
          <w:lang w:eastAsia="es-MX"/>
        </w:rPr>
        <w:lastRenderedPageBreak/>
        <w:drawing>
          <wp:anchor distT="0" distB="0" distL="114300" distR="114300" simplePos="0" relativeHeight="251661312" behindDoc="1" locked="0" layoutInCell="1" allowOverlap="1" wp14:anchorId="1A9570E3" wp14:editId="72187487">
            <wp:simplePos x="0" y="0"/>
            <wp:positionH relativeFrom="page">
              <wp:align>right</wp:align>
            </wp:positionH>
            <wp:positionV relativeFrom="paragraph">
              <wp:posOffset>-866775</wp:posOffset>
            </wp:positionV>
            <wp:extent cx="7772355" cy="10020300"/>
            <wp:effectExtent l="0" t="0" r="635" b="0"/>
            <wp:wrapNone/>
            <wp:docPr id="3" name="Imagen 3" descr="C:\Users\Public\Pictures\Sample Pictures\hoja_membre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Sample Pictures\hoja_membretad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5350" cy="10024162"/>
                    </a:xfrm>
                    <a:prstGeom prst="rect">
                      <a:avLst/>
                    </a:prstGeom>
                    <a:noFill/>
                    <a:ln>
                      <a:noFill/>
                    </a:ln>
                  </pic:spPr>
                </pic:pic>
              </a:graphicData>
            </a:graphic>
            <wp14:sizeRelH relativeFrom="page">
              <wp14:pctWidth>0</wp14:pctWidth>
            </wp14:sizeRelH>
            <wp14:sizeRelV relativeFrom="page">
              <wp14:pctHeight>0</wp14:pctHeight>
            </wp14:sizeRelV>
          </wp:anchor>
        </w:drawing>
      </w:r>
      <w:r w:rsidR="00965863" w:rsidRPr="0008224C">
        <w:rPr>
          <w:rFonts w:ascii="Arial" w:hAnsi="Arial" w:cs="Arial"/>
          <w:sz w:val="24"/>
          <w:szCs w:val="24"/>
        </w:rPr>
        <w:t>servicios relacionados con bienes muebles e inmuebles a la a</w:t>
      </w:r>
      <w:r w:rsidR="0008224C" w:rsidRPr="0008224C">
        <w:rPr>
          <w:rFonts w:ascii="Arial" w:hAnsi="Arial" w:cs="Arial"/>
          <w:sz w:val="24"/>
          <w:szCs w:val="24"/>
        </w:rPr>
        <w:t>dministración pública municipal.</w:t>
      </w:r>
    </w:p>
    <w:p w:rsidR="006171E1" w:rsidRPr="00F17261" w:rsidRDefault="006171E1" w:rsidP="006171E1">
      <w:pPr>
        <w:pStyle w:val="Prrafodelista"/>
        <w:spacing w:after="0" w:line="240" w:lineRule="auto"/>
        <w:ind w:left="1080"/>
        <w:jc w:val="both"/>
        <w:rPr>
          <w:rFonts w:ascii="Arial" w:eastAsia="Times New Roman" w:hAnsi="Arial" w:cs="Arial"/>
          <w:color w:val="000000" w:themeColor="text1"/>
          <w:sz w:val="24"/>
          <w:szCs w:val="24"/>
          <w:lang w:eastAsia="es-MX"/>
        </w:rPr>
      </w:pPr>
    </w:p>
    <w:p w:rsidR="00F17261" w:rsidRPr="00F17261" w:rsidRDefault="00F17261" w:rsidP="00A97DAB">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Pr>
          <w:rFonts w:ascii="Arial" w:eastAsia="Times New Roman" w:hAnsi="Arial" w:cs="Arial"/>
          <w:b/>
          <w:color w:val="000000" w:themeColor="text1"/>
          <w:sz w:val="24"/>
          <w:szCs w:val="24"/>
          <w:lang w:eastAsia="es-MX"/>
        </w:rPr>
        <w:t xml:space="preserve">El Fundamento legal que faculta expresamente al responsable para llevar a cabo el tratamiento de datos personales y las transferencias de datos: a. </w:t>
      </w:r>
      <w:r w:rsidRPr="00F17261">
        <w:rPr>
          <w:rFonts w:ascii="Arial" w:eastAsia="Times New Roman" w:hAnsi="Arial" w:cs="Arial"/>
          <w:color w:val="000000" w:themeColor="text1"/>
          <w:sz w:val="24"/>
          <w:szCs w:val="24"/>
          <w:lang w:eastAsia="es-MX"/>
        </w:rPr>
        <w:t xml:space="preserve">Art. 27 del Reglamento de la Unidad de Acceso a la Información Publica del municipio de San Francisco del Rincón, Guanajuato. </w:t>
      </w:r>
      <w:r w:rsidRPr="0039484C">
        <w:rPr>
          <w:rFonts w:ascii="Arial" w:eastAsia="Times New Roman" w:hAnsi="Arial" w:cs="Arial"/>
          <w:b/>
          <w:color w:val="000000" w:themeColor="text1"/>
          <w:sz w:val="24"/>
          <w:szCs w:val="24"/>
          <w:lang w:eastAsia="es-MX"/>
        </w:rPr>
        <w:t>b.</w:t>
      </w:r>
      <w:r>
        <w:rPr>
          <w:rFonts w:ascii="Arial" w:eastAsia="Times New Roman" w:hAnsi="Arial" w:cs="Arial"/>
          <w:color w:val="000000" w:themeColor="text1"/>
          <w:sz w:val="24"/>
          <w:szCs w:val="24"/>
          <w:lang w:eastAsia="es-MX"/>
        </w:rPr>
        <w:t xml:space="preserve"> Art. 44 del Reglamento Interior de Trabajo para la Administración Publica Municipal de San francisco del Rincón, Guanajuato.</w:t>
      </w:r>
      <w:r w:rsidR="0039484C">
        <w:rPr>
          <w:rFonts w:ascii="Arial" w:eastAsia="Times New Roman" w:hAnsi="Arial" w:cs="Arial"/>
          <w:color w:val="000000" w:themeColor="text1"/>
          <w:sz w:val="24"/>
          <w:szCs w:val="24"/>
          <w:lang w:eastAsia="es-MX"/>
        </w:rPr>
        <w:t xml:space="preserve"> </w:t>
      </w:r>
    </w:p>
    <w:p w:rsidR="00C90C01" w:rsidRPr="0008224C" w:rsidRDefault="00C90C01" w:rsidP="00C90C01">
      <w:pPr>
        <w:pStyle w:val="Prrafodelista"/>
        <w:spacing w:after="0" w:line="240" w:lineRule="auto"/>
        <w:ind w:left="1080"/>
        <w:jc w:val="both"/>
        <w:rPr>
          <w:rFonts w:ascii="Arial" w:eastAsia="Times New Roman" w:hAnsi="Arial" w:cs="Arial"/>
          <w:color w:val="000000" w:themeColor="text1"/>
          <w:sz w:val="24"/>
          <w:szCs w:val="24"/>
          <w:lang w:eastAsia="es-MX"/>
        </w:rPr>
      </w:pPr>
    </w:p>
    <w:p w:rsidR="009E46F9" w:rsidRDefault="009E46F9" w:rsidP="00BD5EA8">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3C5087">
        <w:rPr>
          <w:rFonts w:ascii="Arial" w:eastAsia="Times New Roman" w:hAnsi="Arial" w:cs="Arial"/>
          <w:b/>
          <w:color w:val="000000" w:themeColor="text1"/>
          <w:sz w:val="24"/>
          <w:szCs w:val="24"/>
          <w:lang w:eastAsia="es-MX"/>
        </w:rPr>
        <w:t>De las Transferencias</w:t>
      </w:r>
      <w:r w:rsidR="003C5087" w:rsidRPr="003C5087">
        <w:rPr>
          <w:rFonts w:ascii="Arial" w:eastAsia="Times New Roman" w:hAnsi="Arial" w:cs="Arial"/>
          <w:b/>
          <w:color w:val="000000" w:themeColor="text1"/>
          <w:sz w:val="24"/>
          <w:szCs w:val="24"/>
          <w:lang w:eastAsia="es-MX"/>
        </w:rPr>
        <w:t xml:space="preserve">: </w:t>
      </w:r>
      <w:r w:rsidRPr="003C5087">
        <w:rPr>
          <w:rFonts w:ascii="Arial" w:eastAsia="Times New Roman" w:hAnsi="Arial" w:cs="Arial"/>
          <w:color w:val="000000" w:themeColor="text1"/>
          <w:sz w:val="24"/>
          <w:szCs w:val="24"/>
          <w:lang w:eastAsia="es-MX"/>
        </w:rPr>
        <w:t>Se hace de su conocimiento que sus datos personales podrán ser transmitidos a otros sujetos obligados siempre y cuando los datos se utilicen para el ejercicio de facultades propias de los mismos, además de otras tr</w:t>
      </w:r>
      <w:r w:rsidR="001E398B">
        <w:rPr>
          <w:rFonts w:ascii="Arial" w:eastAsia="Times New Roman" w:hAnsi="Arial" w:cs="Arial"/>
          <w:color w:val="000000" w:themeColor="text1"/>
          <w:sz w:val="24"/>
          <w:szCs w:val="24"/>
          <w:lang w:eastAsia="es-MX"/>
        </w:rPr>
        <w:t>ansmisiones previstas en la Ley</w:t>
      </w:r>
      <w:r w:rsidR="00462113">
        <w:rPr>
          <w:rFonts w:ascii="Arial" w:eastAsia="Times New Roman" w:hAnsi="Arial" w:cs="Arial"/>
          <w:color w:val="000000" w:themeColor="text1"/>
          <w:sz w:val="24"/>
          <w:szCs w:val="24"/>
          <w:lang w:eastAsia="es-MX"/>
        </w:rPr>
        <w:t>. En cuanto a las transferencias de datos personales, se encuentran fundamentadas en el artículo 96, 97, 98, 99, 100, 100 bis y 101 de la ley de protección de datos personales en posesión de sujetos obligados para el estado de Guanajuato.</w:t>
      </w:r>
    </w:p>
    <w:p w:rsidR="006171E1" w:rsidRPr="006171E1" w:rsidRDefault="006171E1" w:rsidP="006171E1">
      <w:pPr>
        <w:pStyle w:val="Prrafodelista"/>
        <w:rPr>
          <w:rFonts w:ascii="Arial" w:eastAsia="Times New Roman" w:hAnsi="Arial" w:cs="Arial"/>
          <w:color w:val="000000" w:themeColor="text1"/>
          <w:sz w:val="24"/>
          <w:szCs w:val="24"/>
          <w:lang w:eastAsia="es-MX"/>
        </w:rPr>
      </w:pPr>
    </w:p>
    <w:p w:rsidR="006171E1" w:rsidRDefault="006171E1" w:rsidP="006171E1">
      <w:pPr>
        <w:pStyle w:val="Prrafodelista"/>
        <w:spacing w:after="0" w:line="240" w:lineRule="auto"/>
        <w:ind w:left="1080"/>
        <w:jc w:val="both"/>
        <w:rPr>
          <w:rFonts w:ascii="Arial" w:eastAsia="Times New Roman" w:hAnsi="Arial" w:cs="Arial"/>
          <w:color w:val="000000" w:themeColor="text1"/>
          <w:sz w:val="24"/>
          <w:szCs w:val="24"/>
          <w:lang w:eastAsia="es-MX"/>
        </w:rPr>
      </w:pPr>
    </w:p>
    <w:p w:rsidR="00476933" w:rsidRDefault="009E46F9" w:rsidP="00B92500">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AA564C">
        <w:rPr>
          <w:rFonts w:ascii="Arial" w:eastAsia="Times New Roman" w:hAnsi="Arial" w:cs="Arial"/>
          <w:b/>
          <w:color w:val="000000" w:themeColor="text1"/>
          <w:sz w:val="24"/>
          <w:szCs w:val="24"/>
          <w:lang w:eastAsia="es-MX"/>
        </w:rPr>
        <w:t>Mecanismos y medios disponibles para que el Titular de los datos personales pueda manifestar su negativa para el tratamiento de sus datos personales</w:t>
      </w:r>
      <w:r w:rsidRPr="00AA564C">
        <w:rPr>
          <w:rFonts w:ascii="Arial" w:eastAsia="Times New Roman" w:hAnsi="Arial" w:cs="Arial"/>
          <w:color w:val="000000" w:themeColor="text1"/>
          <w:sz w:val="24"/>
          <w:szCs w:val="24"/>
          <w:lang w:eastAsia="es-MX"/>
        </w:rPr>
        <w:t>.</w:t>
      </w:r>
      <w:r w:rsidR="00AA564C" w:rsidRPr="00AA564C">
        <w:rPr>
          <w:rFonts w:ascii="Arial" w:eastAsia="Times New Roman" w:hAnsi="Arial" w:cs="Arial"/>
          <w:color w:val="000000" w:themeColor="text1"/>
          <w:sz w:val="24"/>
          <w:szCs w:val="24"/>
          <w:lang w:eastAsia="es-MX"/>
        </w:rPr>
        <w:t xml:space="preserve"> </w:t>
      </w:r>
      <w:r w:rsidR="00AA564C">
        <w:rPr>
          <w:rFonts w:ascii="Arial" w:eastAsia="Times New Roman" w:hAnsi="Arial" w:cs="Arial"/>
          <w:color w:val="000000" w:themeColor="text1"/>
          <w:sz w:val="24"/>
          <w:szCs w:val="24"/>
          <w:lang w:eastAsia="es-MX"/>
        </w:rPr>
        <w:t xml:space="preserve">La protección de sus datos personales es un derecho vinculado a la protección de su privacidad. Ofrece los medios para controlar el uso ajeno y destino de su información personal, con el propósito de impedir su tráfico ilícito y la potencial vulneración de su </w:t>
      </w:r>
      <w:r w:rsidR="006C11A4">
        <w:rPr>
          <w:rFonts w:ascii="Arial" w:eastAsia="Times New Roman" w:hAnsi="Arial" w:cs="Arial"/>
          <w:color w:val="000000" w:themeColor="text1"/>
          <w:sz w:val="24"/>
          <w:szCs w:val="24"/>
          <w:lang w:eastAsia="es-MX"/>
        </w:rPr>
        <w:t>dignidad. Tiene</w:t>
      </w:r>
      <w:r w:rsidR="00987F25">
        <w:rPr>
          <w:rFonts w:ascii="Arial" w:eastAsia="Times New Roman" w:hAnsi="Arial" w:cs="Arial"/>
          <w:color w:val="000000" w:themeColor="text1"/>
          <w:sz w:val="24"/>
          <w:szCs w:val="24"/>
          <w:lang w:eastAsia="es-MX"/>
        </w:rPr>
        <w:t xml:space="preserve"> a su disposición ejercer</w:t>
      </w:r>
      <w:r w:rsidR="006C11A4">
        <w:rPr>
          <w:rFonts w:ascii="Arial" w:eastAsia="Times New Roman" w:hAnsi="Arial" w:cs="Arial"/>
          <w:color w:val="000000" w:themeColor="text1"/>
          <w:sz w:val="24"/>
          <w:szCs w:val="24"/>
          <w:lang w:eastAsia="es-MX"/>
        </w:rPr>
        <w:t xml:space="preserve"> sus derechos ARCO (Acceso, Rectificación, Cancelación y Oposición</w:t>
      </w:r>
      <w:r w:rsidR="00476933">
        <w:rPr>
          <w:rFonts w:ascii="Arial" w:eastAsia="Times New Roman" w:hAnsi="Arial" w:cs="Arial"/>
          <w:color w:val="000000" w:themeColor="text1"/>
          <w:sz w:val="24"/>
          <w:szCs w:val="24"/>
          <w:lang w:eastAsia="es-MX"/>
        </w:rPr>
        <w:t>), a través de los cuales tiene la facultad de:</w:t>
      </w:r>
      <w:r w:rsidR="00B92500">
        <w:rPr>
          <w:rFonts w:ascii="Arial" w:eastAsia="Times New Roman" w:hAnsi="Arial" w:cs="Arial"/>
          <w:color w:val="000000" w:themeColor="text1"/>
          <w:sz w:val="24"/>
          <w:szCs w:val="24"/>
          <w:lang w:eastAsia="es-MX"/>
        </w:rPr>
        <w:t xml:space="preserve"> </w:t>
      </w:r>
      <w:r w:rsidR="001E398B">
        <w:rPr>
          <w:rFonts w:ascii="Arial" w:eastAsia="Times New Roman" w:hAnsi="Arial" w:cs="Arial"/>
          <w:color w:val="000000" w:themeColor="text1"/>
          <w:sz w:val="24"/>
          <w:szCs w:val="24"/>
          <w:lang w:eastAsia="es-MX"/>
        </w:rPr>
        <w:t>A</w:t>
      </w:r>
      <w:r w:rsidR="00B92500">
        <w:rPr>
          <w:rFonts w:ascii="Arial" w:eastAsia="Times New Roman" w:hAnsi="Arial" w:cs="Arial"/>
          <w:color w:val="000000" w:themeColor="text1"/>
          <w:sz w:val="24"/>
          <w:szCs w:val="24"/>
          <w:lang w:eastAsia="es-MX"/>
        </w:rPr>
        <w:t>) Conocer en todo momento quien dispone de sus datos y para que están siendo utilizados. B) Solicitar rectificación de sus datos en caso de que resulten incompletos o inexactos. C) Solicitar la cancelación de los mismos por no ajustarse a las disposiciones aplicables. D) Oponerse al uso de sus datos si es que los miembros fueron obtenidos sin su consentimiento. A efectos de garantizar la debida protección de sus datos personales, además de establecer los derechos ARCO, la Ley en la materia incluye una serie de principios rectores en el tratamiento de este tipo de datos como son: el de la finalidad, calidad, consentimiento, deber de información, seguridad, confidencialidad, disponibilidad y temporalidad. El incumplimiento de estos principios por parte de quienes detentan y/o administración sus datos constituye una vulnerabilidad a su protección y tiene como consecuencia una sanción.</w:t>
      </w:r>
    </w:p>
    <w:p w:rsidR="00790B86" w:rsidRDefault="00790B86" w:rsidP="00790B86">
      <w:pPr>
        <w:pStyle w:val="Prrafodelista"/>
        <w:spacing w:after="0" w:line="240" w:lineRule="auto"/>
        <w:ind w:left="1080"/>
        <w:jc w:val="both"/>
        <w:rPr>
          <w:rFonts w:ascii="Arial" w:eastAsia="Times New Roman" w:hAnsi="Arial" w:cs="Arial"/>
          <w:b/>
          <w:color w:val="000000" w:themeColor="text1"/>
          <w:sz w:val="24"/>
          <w:szCs w:val="24"/>
          <w:lang w:eastAsia="es-MX"/>
        </w:rPr>
      </w:pPr>
    </w:p>
    <w:p w:rsidR="00790B86" w:rsidRDefault="00790B86" w:rsidP="00790B86">
      <w:pPr>
        <w:pStyle w:val="Prrafodelista"/>
        <w:spacing w:after="0" w:line="240" w:lineRule="auto"/>
        <w:ind w:left="1080"/>
        <w:jc w:val="both"/>
        <w:rPr>
          <w:rFonts w:ascii="Arial" w:eastAsia="Times New Roman" w:hAnsi="Arial" w:cs="Arial"/>
          <w:b/>
          <w:color w:val="000000" w:themeColor="text1"/>
          <w:sz w:val="24"/>
          <w:szCs w:val="24"/>
          <w:lang w:eastAsia="es-MX"/>
        </w:rPr>
      </w:pPr>
    </w:p>
    <w:p w:rsidR="00790B86" w:rsidRDefault="00790B86" w:rsidP="00790B86">
      <w:pPr>
        <w:pStyle w:val="Prrafodelista"/>
        <w:spacing w:after="0" w:line="240" w:lineRule="auto"/>
        <w:ind w:left="1080"/>
        <w:jc w:val="both"/>
        <w:rPr>
          <w:rFonts w:ascii="Arial" w:eastAsia="Times New Roman" w:hAnsi="Arial" w:cs="Arial"/>
          <w:b/>
          <w:color w:val="000000" w:themeColor="text1"/>
          <w:sz w:val="24"/>
          <w:szCs w:val="24"/>
          <w:lang w:eastAsia="es-MX"/>
        </w:rPr>
      </w:pPr>
    </w:p>
    <w:p w:rsidR="00790B86" w:rsidRDefault="00790B86" w:rsidP="00790B86">
      <w:pPr>
        <w:pStyle w:val="Prrafodelista"/>
        <w:spacing w:after="0" w:line="240" w:lineRule="auto"/>
        <w:ind w:left="1080"/>
        <w:jc w:val="both"/>
        <w:rPr>
          <w:rFonts w:ascii="Arial" w:eastAsia="Times New Roman" w:hAnsi="Arial" w:cs="Arial"/>
          <w:b/>
          <w:color w:val="000000" w:themeColor="text1"/>
          <w:sz w:val="24"/>
          <w:szCs w:val="24"/>
          <w:lang w:eastAsia="es-MX"/>
        </w:rPr>
      </w:pPr>
    </w:p>
    <w:p w:rsidR="00790B86" w:rsidRDefault="00790B86" w:rsidP="00790B86">
      <w:pPr>
        <w:pStyle w:val="Prrafodelista"/>
        <w:spacing w:after="0" w:line="240" w:lineRule="auto"/>
        <w:ind w:left="1080"/>
        <w:jc w:val="both"/>
        <w:rPr>
          <w:rFonts w:ascii="Arial" w:eastAsia="Times New Roman" w:hAnsi="Arial" w:cs="Arial"/>
          <w:b/>
          <w:color w:val="000000" w:themeColor="text1"/>
          <w:sz w:val="24"/>
          <w:szCs w:val="24"/>
          <w:lang w:eastAsia="es-MX"/>
        </w:rPr>
      </w:pPr>
    </w:p>
    <w:p w:rsidR="00790B86" w:rsidRDefault="00EB299B" w:rsidP="00790B86">
      <w:pPr>
        <w:pStyle w:val="Prrafodelista"/>
        <w:spacing w:after="0" w:line="240" w:lineRule="auto"/>
        <w:ind w:left="1080"/>
        <w:jc w:val="both"/>
        <w:rPr>
          <w:rFonts w:ascii="Arial" w:eastAsia="Times New Roman" w:hAnsi="Arial" w:cs="Arial"/>
          <w:b/>
          <w:color w:val="000000" w:themeColor="text1"/>
          <w:sz w:val="24"/>
          <w:szCs w:val="24"/>
          <w:lang w:eastAsia="es-MX"/>
        </w:rPr>
      </w:pPr>
      <w:bookmarkStart w:id="0" w:name="_GoBack"/>
      <w:r w:rsidRPr="007C24C3">
        <w:rPr>
          <w:noProof/>
          <w:lang w:eastAsia="es-MX"/>
        </w:rPr>
        <w:lastRenderedPageBreak/>
        <w:drawing>
          <wp:anchor distT="0" distB="0" distL="114300" distR="114300" simplePos="0" relativeHeight="251659264" behindDoc="1" locked="0" layoutInCell="1" allowOverlap="1" wp14:anchorId="15C9BA40" wp14:editId="76FAF201">
            <wp:simplePos x="0" y="0"/>
            <wp:positionH relativeFrom="page">
              <wp:posOffset>38100</wp:posOffset>
            </wp:positionH>
            <wp:positionV relativeFrom="paragraph">
              <wp:posOffset>-861695</wp:posOffset>
            </wp:positionV>
            <wp:extent cx="7772355" cy="9991725"/>
            <wp:effectExtent l="0" t="0" r="635" b="0"/>
            <wp:wrapNone/>
            <wp:docPr id="2" name="Imagen 2" descr="C:\Users\Public\Pictures\Sample Pictures\hoja_membre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Sample Pictures\hoja_membretad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6530" cy="999709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790B86" w:rsidRDefault="00790B86" w:rsidP="00790B86">
      <w:pPr>
        <w:pStyle w:val="Prrafodelista"/>
        <w:spacing w:after="0" w:line="240" w:lineRule="auto"/>
        <w:ind w:left="1080"/>
        <w:jc w:val="both"/>
        <w:rPr>
          <w:rFonts w:ascii="Arial" w:eastAsia="Times New Roman" w:hAnsi="Arial" w:cs="Arial"/>
          <w:color w:val="000000" w:themeColor="text1"/>
          <w:sz w:val="24"/>
          <w:szCs w:val="24"/>
          <w:lang w:eastAsia="es-MX"/>
        </w:rPr>
      </w:pPr>
    </w:p>
    <w:p w:rsidR="006171E1" w:rsidRDefault="006171E1" w:rsidP="006171E1">
      <w:pPr>
        <w:pStyle w:val="Prrafodelista"/>
        <w:spacing w:after="0" w:line="240" w:lineRule="auto"/>
        <w:ind w:left="1080"/>
        <w:jc w:val="both"/>
        <w:rPr>
          <w:rFonts w:ascii="Arial" w:eastAsia="Times New Roman" w:hAnsi="Arial" w:cs="Arial"/>
          <w:color w:val="000000" w:themeColor="text1"/>
          <w:sz w:val="24"/>
          <w:szCs w:val="24"/>
          <w:lang w:eastAsia="es-MX"/>
        </w:rPr>
      </w:pPr>
    </w:p>
    <w:p w:rsidR="00C5133A" w:rsidRDefault="000E281D" w:rsidP="00B92500">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AA564C">
        <w:rPr>
          <w:rFonts w:ascii="Arial" w:eastAsia="Times New Roman" w:hAnsi="Arial" w:cs="Arial"/>
          <w:b/>
          <w:color w:val="000000" w:themeColor="text1"/>
          <w:sz w:val="24"/>
          <w:szCs w:val="24"/>
          <w:lang w:eastAsia="es-MX"/>
        </w:rPr>
        <w:t>Mecanismos</w:t>
      </w:r>
      <w:r>
        <w:rPr>
          <w:rFonts w:ascii="Arial" w:eastAsia="Times New Roman" w:hAnsi="Arial" w:cs="Arial"/>
          <w:b/>
          <w:color w:val="000000" w:themeColor="text1"/>
          <w:sz w:val="24"/>
          <w:szCs w:val="24"/>
          <w:lang w:eastAsia="es-MX"/>
        </w:rPr>
        <w:t xml:space="preserve">, </w:t>
      </w:r>
      <w:r w:rsidRPr="00AA564C">
        <w:rPr>
          <w:rFonts w:ascii="Arial" w:eastAsia="Times New Roman" w:hAnsi="Arial" w:cs="Arial"/>
          <w:b/>
          <w:color w:val="000000" w:themeColor="text1"/>
          <w:sz w:val="24"/>
          <w:szCs w:val="24"/>
          <w:lang w:eastAsia="es-MX"/>
        </w:rPr>
        <w:t xml:space="preserve">medios </w:t>
      </w:r>
      <w:r>
        <w:rPr>
          <w:rFonts w:ascii="Arial" w:eastAsia="Times New Roman" w:hAnsi="Arial" w:cs="Arial"/>
          <w:b/>
          <w:color w:val="000000" w:themeColor="text1"/>
          <w:sz w:val="24"/>
          <w:szCs w:val="24"/>
          <w:lang w:eastAsia="es-MX"/>
        </w:rPr>
        <w:t xml:space="preserve">y procedimientos </w:t>
      </w:r>
      <w:r w:rsidRPr="00AA564C">
        <w:rPr>
          <w:rFonts w:ascii="Arial" w:eastAsia="Times New Roman" w:hAnsi="Arial" w:cs="Arial"/>
          <w:b/>
          <w:color w:val="000000" w:themeColor="text1"/>
          <w:sz w:val="24"/>
          <w:szCs w:val="24"/>
          <w:lang w:eastAsia="es-MX"/>
        </w:rPr>
        <w:t xml:space="preserve">disponibles para </w:t>
      </w:r>
      <w:r>
        <w:rPr>
          <w:rFonts w:ascii="Arial" w:eastAsia="Times New Roman" w:hAnsi="Arial" w:cs="Arial"/>
          <w:b/>
          <w:color w:val="000000" w:themeColor="text1"/>
          <w:sz w:val="24"/>
          <w:szCs w:val="24"/>
          <w:lang w:eastAsia="es-MX"/>
        </w:rPr>
        <w:t xml:space="preserve">ejercer los derechos ARCO  y domicilio de la Unidad de Transparencia del Municipio de San Francisco del </w:t>
      </w:r>
      <w:r w:rsidR="00C5133A">
        <w:rPr>
          <w:rFonts w:ascii="Arial" w:eastAsia="Times New Roman" w:hAnsi="Arial" w:cs="Arial"/>
          <w:b/>
          <w:color w:val="000000" w:themeColor="text1"/>
          <w:sz w:val="24"/>
          <w:szCs w:val="24"/>
          <w:lang w:eastAsia="es-MX"/>
        </w:rPr>
        <w:t>Rincón</w:t>
      </w:r>
      <w:r>
        <w:rPr>
          <w:rFonts w:ascii="Arial" w:eastAsia="Times New Roman" w:hAnsi="Arial" w:cs="Arial"/>
          <w:b/>
          <w:color w:val="000000" w:themeColor="text1"/>
          <w:sz w:val="24"/>
          <w:szCs w:val="24"/>
          <w:lang w:eastAsia="es-MX"/>
        </w:rPr>
        <w:t xml:space="preserve">, Guanajuato, </w:t>
      </w:r>
      <w:r w:rsidRPr="00C5133A">
        <w:rPr>
          <w:rFonts w:ascii="Arial" w:eastAsia="Times New Roman" w:hAnsi="Arial" w:cs="Arial"/>
          <w:color w:val="000000" w:themeColor="text1"/>
          <w:sz w:val="24"/>
          <w:szCs w:val="24"/>
          <w:lang w:eastAsia="es-MX"/>
        </w:rPr>
        <w:t xml:space="preserve">es la unidad </w:t>
      </w:r>
      <w:r w:rsidR="00C5133A" w:rsidRPr="00C5133A">
        <w:rPr>
          <w:rFonts w:ascii="Arial" w:eastAsia="Times New Roman" w:hAnsi="Arial" w:cs="Arial"/>
          <w:color w:val="000000" w:themeColor="text1"/>
          <w:sz w:val="24"/>
          <w:szCs w:val="24"/>
          <w:lang w:eastAsia="es-MX"/>
        </w:rPr>
        <w:t>administrativa</w:t>
      </w:r>
      <w:r w:rsidRPr="00C5133A">
        <w:rPr>
          <w:rFonts w:ascii="Arial" w:eastAsia="Times New Roman" w:hAnsi="Arial" w:cs="Arial"/>
          <w:color w:val="000000" w:themeColor="text1"/>
          <w:sz w:val="24"/>
          <w:szCs w:val="24"/>
          <w:lang w:eastAsia="es-MX"/>
        </w:rPr>
        <w:t xml:space="preserve"> responsable del sistema de datos personales; y el lugar en donde el interesado podrá ejercer sus derechos de acceso, rectificación, cancelación y oposición al tratamiento de datos personales (ARCO); se encuentra ubicada en Tomas padilla # 108, Zona Centro, C.P. 36300. San Francisco del </w:t>
      </w:r>
      <w:r w:rsidR="00C5133A" w:rsidRPr="00C5133A">
        <w:rPr>
          <w:rFonts w:ascii="Arial" w:eastAsia="Times New Roman" w:hAnsi="Arial" w:cs="Arial"/>
          <w:color w:val="000000" w:themeColor="text1"/>
          <w:sz w:val="24"/>
          <w:szCs w:val="24"/>
          <w:lang w:eastAsia="es-MX"/>
        </w:rPr>
        <w:t>Rincón</w:t>
      </w:r>
      <w:r w:rsidRPr="00C5133A">
        <w:rPr>
          <w:rFonts w:ascii="Arial" w:eastAsia="Times New Roman" w:hAnsi="Arial" w:cs="Arial"/>
          <w:color w:val="000000" w:themeColor="text1"/>
          <w:sz w:val="24"/>
          <w:szCs w:val="24"/>
          <w:lang w:eastAsia="es-MX"/>
        </w:rPr>
        <w:t xml:space="preserve">, Guanajuato. con los teléfonos 4767061827 y 4767447800 ext. 1142, en un horario de lunes a viernes de 09:00 a 16:30 horas o bien a través de las direcciones electrónicas: </w:t>
      </w:r>
      <w:hyperlink r:id="rId7" w:history="1">
        <w:r w:rsidRPr="00C5133A">
          <w:rPr>
            <w:rStyle w:val="Hipervnculo"/>
            <w:rFonts w:ascii="Arial" w:eastAsia="Times New Roman" w:hAnsi="Arial" w:cs="Arial"/>
            <w:sz w:val="24"/>
            <w:szCs w:val="24"/>
            <w:lang w:eastAsia="es-MX"/>
          </w:rPr>
          <w:t>unidaddetransparencia@sanfrancisco.gob.mx</w:t>
        </w:r>
      </w:hyperlink>
      <w:r w:rsidRPr="00C5133A">
        <w:rPr>
          <w:rFonts w:ascii="Arial" w:eastAsia="Times New Roman" w:hAnsi="Arial" w:cs="Arial"/>
          <w:color w:val="000000" w:themeColor="text1"/>
          <w:sz w:val="24"/>
          <w:szCs w:val="24"/>
          <w:lang w:eastAsia="es-MX"/>
        </w:rPr>
        <w:t xml:space="preserve"> y</w:t>
      </w:r>
    </w:p>
    <w:p w:rsidR="000E281D" w:rsidRDefault="00812E20" w:rsidP="00C5133A">
      <w:pPr>
        <w:pStyle w:val="Prrafodelista"/>
        <w:spacing w:after="0" w:line="240" w:lineRule="auto"/>
        <w:ind w:left="1080"/>
        <w:jc w:val="both"/>
        <w:rPr>
          <w:rStyle w:val="Hipervnculo"/>
          <w:rFonts w:ascii="Arial" w:eastAsia="Times New Roman" w:hAnsi="Arial" w:cs="Arial"/>
          <w:sz w:val="24"/>
          <w:szCs w:val="24"/>
          <w:lang w:eastAsia="es-MX"/>
        </w:rPr>
      </w:pPr>
      <w:hyperlink r:id="rId8" w:history="1">
        <w:r w:rsidR="000E281D" w:rsidRPr="00C5133A">
          <w:rPr>
            <w:rStyle w:val="Hipervnculo"/>
            <w:rFonts w:ascii="Arial" w:eastAsia="Times New Roman" w:hAnsi="Arial" w:cs="Arial"/>
            <w:sz w:val="24"/>
            <w:szCs w:val="24"/>
            <w:lang w:eastAsia="es-MX"/>
          </w:rPr>
          <w:t>uaip-sanfrancisco@hotmail.com</w:t>
        </w:r>
      </w:hyperlink>
    </w:p>
    <w:p w:rsidR="006171E1" w:rsidRPr="000E281D" w:rsidRDefault="006171E1" w:rsidP="00C5133A">
      <w:pPr>
        <w:pStyle w:val="Prrafodelista"/>
        <w:spacing w:after="0" w:line="240" w:lineRule="auto"/>
        <w:ind w:left="1080"/>
        <w:jc w:val="both"/>
        <w:rPr>
          <w:rFonts w:ascii="Arial" w:eastAsia="Times New Roman" w:hAnsi="Arial" w:cs="Arial"/>
          <w:color w:val="000000" w:themeColor="text1"/>
          <w:sz w:val="24"/>
          <w:szCs w:val="24"/>
          <w:lang w:eastAsia="es-MX"/>
        </w:rPr>
      </w:pPr>
    </w:p>
    <w:p w:rsidR="00476933" w:rsidRDefault="0008224C" w:rsidP="00E42058">
      <w:pPr>
        <w:pStyle w:val="Prrafodelista"/>
        <w:numPr>
          <w:ilvl w:val="0"/>
          <w:numId w:val="1"/>
        </w:numPr>
        <w:spacing w:after="0" w:line="240" w:lineRule="auto"/>
        <w:jc w:val="both"/>
        <w:rPr>
          <w:rFonts w:ascii="Arial" w:eastAsia="Times New Roman" w:hAnsi="Arial" w:cs="Arial"/>
          <w:color w:val="FF0000"/>
          <w:sz w:val="24"/>
          <w:szCs w:val="24"/>
          <w:lang w:eastAsia="es-MX"/>
        </w:rPr>
      </w:pPr>
      <w:r w:rsidRPr="00266276">
        <w:rPr>
          <w:rFonts w:ascii="Arial" w:eastAsia="Times New Roman" w:hAnsi="Arial" w:cs="Arial"/>
          <w:b/>
          <w:color w:val="000000" w:themeColor="text1"/>
          <w:sz w:val="24"/>
          <w:szCs w:val="24"/>
          <w:lang w:eastAsia="es-MX"/>
        </w:rPr>
        <w:t xml:space="preserve">El sitio donde se podrá consultar el aviso de privacidad integral. </w:t>
      </w:r>
      <w:r w:rsidRPr="00266276">
        <w:rPr>
          <w:rFonts w:ascii="Arial" w:eastAsia="Times New Roman" w:hAnsi="Arial" w:cs="Arial"/>
          <w:color w:val="000000" w:themeColor="text1"/>
          <w:sz w:val="24"/>
          <w:szCs w:val="24"/>
          <w:lang w:eastAsia="es-MX"/>
        </w:rPr>
        <w:t>El</w:t>
      </w:r>
      <w:r w:rsidR="009E46F9" w:rsidRPr="00266276">
        <w:rPr>
          <w:rFonts w:ascii="Arial" w:eastAsia="Times New Roman" w:hAnsi="Arial" w:cs="Arial"/>
          <w:color w:val="000000" w:themeColor="text1"/>
          <w:sz w:val="24"/>
          <w:szCs w:val="24"/>
          <w:lang w:eastAsia="es-MX"/>
        </w:rPr>
        <w:t xml:space="preserve"> aviso de privacidad podrá ser consultado en la página institucional</w:t>
      </w:r>
      <w:r w:rsidRPr="00266276">
        <w:rPr>
          <w:rFonts w:ascii="Arial" w:eastAsia="Times New Roman" w:hAnsi="Arial" w:cs="Arial"/>
          <w:color w:val="000000" w:themeColor="text1"/>
          <w:sz w:val="24"/>
          <w:szCs w:val="24"/>
          <w:lang w:eastAsia="es-MX"/>
        </w:rPr>
        <w:t xml:space="preserve"> en internet </w:t>
      </w:r>
      <w:hyperlink r:id="rId9" w:history="1">
        <w:r w:rsidR="00476933" w:rsidRPr="00266276">
          <w:rPr>
            <w:rStyle w:val="Hipervnculo"/>
            <w:rFonts w:ascii="Arial" w:eastAsia="Times New Roman" w:hAnsi="Arial" w:cs="Arial"/>
            <w:sz w:val="24"/>
            <w:szCs w:val="24"/>
            <w:lang w:eastAsia="es-MX"/>
          </w:rPr>
          <w:t>www.sanfrancisco.gob.mx</w:t>
        </w:r>
      </w:hyperlink>
    </w:p>
    <w:p w:rsidR="00266276" w:rsidRDefault="00266276"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6171E1" w:rsidRPr="00266276" w:rsidRDefault="006171E1" w:rsidP="00266276">
      <w:pPr>
        <w:pStyle w:val="Prrafodelista"/>
        <w:spacing w:after="0" w:line="240" w:lineRule="auto"/>
        <w:ind w:left="1080"/>
        <w:jc w:val="both"/>
        <w:rPr>
          <w:rFonts w:ascii="Arial" w:eastAsia="Times New Roman" w:hAnsi="Arial" w:cs="Arial"/>
          <w:color w:val="FF0000"/>
          <w:sz w:val="24"/>
          <w:szCs w:val="24"/>
          <w:lang w:eastAsia="es-MX"/>
        </w:rPr>
      </w:pPr>
    </w:p>
    <w:p w:rsidR="009E46F9" w:rsidRDefault="009E46F9" w:rsidP="00476933">
      <w:pPr>
        <w:pStyle w:val="Prrafodelista"/>
        <w:spacing w:after="0" w:line="240" w:lineRule="auto"/>
        <w:ind w:left="1080"/>
        <w:jc w:val="both"/>
      </w:pPr>
    </w:p>
    <w:sectPr w:rsidR="009E46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544D"/>
    <w:multiLevelType w:val="hybridMultilevel"/>
    <w:tmpl w:val="EAF0AF16"/>
    <w:lvl w:ilvl="0" w:tplc="D46A5DB8">
      <w:start w:val="4"/>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A96009B"/>
    <w:multiLevelType w:val="hybridMultilevel"/>
    <w:tmpl w:val="5CF488C6"/>
    <w:lvl w:ilvl="0" w:tplc="8ED88CB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2F1D54"/>
    <w:multiLevelType w:val="hybridMultilevel"/>
    <w:tmpl w:val="5B2E818E"/>
    <w:lvl w:ilvl="0" w:tplc="BB844F58">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E640D6"/>
    <w:multiLevelType w:val="hybridMultilevel"/>
    <w:tmpl w:val="0CA43658"/>
    <w:lvl w:ilvl="0" w:tplc="57FA8356">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F9"/>
    <w:rsid w:val="0008224C"/>
    <w:rsid w:val="000E281D"/>
    <w:rsid w:val="00106AF3"/>
    <w:rsid w:val="00167085"/>
    <w:rsid w:val="001E398B"/>
    <w:rsid w:val="001F5908"/>
    <w:rsid w:val="002608EC"/>
    <w:rsid w:val="00266276"/>
    <w:rsid w:val="0039484C"/>
    <w:rsid w:val="003C5087"/>
    <w:rsid w:val="00462113"/>
    <w:rsid w:val="00474055"/>
    <w:rsid w:val="00476933"/>
    <w:rsid w:val="00510E26"/>
    <w:rsid w:val="00544BF6"/>
    <w:rsid w:val="00553FA8"/>
    <w:rsid w:val="006171E1"/>
    <w:rsid w:val="006C11A4"/>
    <w:rsid w:val="00790B86"/>
    <w:rsid w:val="007C24C3"/>
    <w:rsid w:val="00812E20"/>
    <w:rsid w:val="00965863"/>
    <w:rsid w:val="00987F25"/>
    <w:rsid w:val="009D66ED"/>
    <w:rsid w:val="009E46F9"/>
    <w:rsid w:val="00AA564C"/>
    <w:rsid w:val="00AE64A1"/>
    <w:rsid w:val="00B048E3"/>
    <w:rsid w:val="00B92500"/>
    <w:rsid w:val="00C5133A"/>
    <w:rsid w:val="00C62E13"/>
    <w:rsid w:val="00C90C01"/>
    <w:rsid w:val="00CD2369"/>
    <w:rsid w:val="00E0025E"/>
    <w:rsid w:val="00EB299B"/>
    <w:rsid w:val="00EC55F9"/>
    <w:rsid w:val="00F17261"/>
    <w:rsid w:val="00F42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F6B6B-B875-47A0-8CA7-039FF9CA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6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6F9"/>
    <w:pPr>
      <w:ind w:left="720"/>
      <w:contextualSpacing/>
    </w:pPr>
  </w:style>
  <w:style w:type="character" w:styleId="Hipervnculo">
    <w:name w:val="Hyperlink"/>
    <w:basedOn w:val="Fuentedeprrafopredeter"/>
    <w:uiPriority w:val="99"/>
    <w:unhideWhenUsed/>
    <w:rsid w:val="000822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ip-sanfrancisco@hotmail.com" TargetMode="External"/><Relationship Id="rId3" Type="http://schemas.openxmlformats.org/officeDocument/2006/relationships/settings" Target="settings.xml"/><Relationship Id="rId7" Type="http://schemas.openxmlformats.org/officeDocument/2006/relationships/hyperlink" Target="mailto:unidaddetransparencia@sanfrancisc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nfrancis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4451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Compras1</cp:lastModifiedBy>
  <cp:revision>2</cp:revision>
  <dcterms:created xsi:type="dcterms:W3CDTF">2020-10-14T21:36:00Z</dcterms:created>
  <dcterms:modified xsi:type="dcterms:W3CDTF">2020-10-14T21:36:00Z</dcterms:modified>
</cp:coreProperties>
</file>