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7E" w:rsidRPr="00D27C07" w:rsidRDefault="00E5357E" w:rsidP="00E5357E">
      <w:pPr>
        <w:pStyle w:val="Ttulo2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auto"/>
          <w:sz w:val="24"/>
        </w:rPr>
        <w:t>O</w:t>
      </w:r>
      <w:r w:rsidRPr="002D0795">
        <w:rPr>
          <w:rFonts w:ascii="Arial" w:hAnsi="Arial" w:cs="Arial"/>
          <w:b/>
          <w:color w:val="auto"/>
          <w:sz w:val="24"/>
        </w:rPr>
        <w:t>rganización de eventos y campañas</w:t>
      </w:r>
    </w:p>
    <w:p w:rsidR="00E5357E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0" w:name="_Toc12314058"/>
      <w:r w:rsidRPr="009C4BE7">
        <w:rPr>
          <w:rFonts w:ascii="Arial" w:hAnsi="Arial" w:cs="Arial"/>
          <w:b/>
          <w:color w:val="auto"/>
        </w:rPr>
        <w:t>Propósitos</w:t>
      </w:r>
      <w:bookmarkEnd w:id="0"/>
    </w:p>
    <w:p w:rsidR="00E5357E" w:rsidRDefault="00E5357E" w:rsidP="00E5357E">
      <w:pPr>
        <w:jc w:val="both"/>
      </w:pPr>
      <w:r w:rsidRPr="002D0795">
        <w:rPr>
          <w:rFonts w:ascii="Arial" w:hAnsi="Arial" w:cs="Arial"/>
          <w:sz w:val="24"/>
          <w:szCs w:val="24"/>
        </w:rPr>
        <w:t>Concientizar e impulsar una cultura ambiental en toda la ciudadanía así mismo despertar el interés por el cuidado del medio ambiente, formando valores para cambiar malas prácticas y hábitos que afectan el entorno</w:t>
      </w:r>
      <w:r>
        <w:rPr>
          <w:rFonts w:ascii="Arial" w:hAnsi="Arial" w:cs="Arial"/>
        </w:rPr>
        <w:t>.</w:t>
      </w:r>
    </w:p>
    <w:p w:rsidR="00E5357E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1" w:name="_Toc12314059"/>
      <w:r w:rsidRPr="009C4BE7">
        <w:rPr>
          <w:rFonts w:ascii="Arial" w:hAnsi="Arial" w:cs="Arial"/>
          <w:b/>
          <w:color w:val="auto"/>
        </w:rPr>
        <w:t>Alcances</w:t>
      </w:r>
      <w:bookmarkEnd w:id="1"/>
    </w:p>
    <w:p w:rsidR="00E5357E" w:rsidRPr="00274350" w:rsidRDefault="00E5357E" w:rsidP="00E535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4350">
        <w:rPr>
          <w:rFonts w:ascii="Arial" w:hAnsi="Arial" w:cs="Arial"/>
          <w:b/>
          <w:sz w:val="24"/>
          <w:szCs w:val="24"/>
          <w:lang w:val="es-ES"/>
        </w:rPr>
        <w:t>Personal que involucra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Director de medio ambiente y ecología, Educador ambiental.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E5357E" w:rsidRPr="00274350" w:rsidRDefault="00E5357E" w:rsidP="00E535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4350">
        <w:rPr>
          <w:rFonts w:ascii="Arial" w:hAnsi="Arial" w:cs="Arial"/>
          <w:b/>
          <w:sz w:val="24"/>
          <w:szCs w:val="24"/>
          <w:lang w:val="es-ES"/>
        </w:rPr>
        <w:t>Áreas que involucra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 xml:space="preserve">Dirección de medio ambiente y ecología, Comunicación social,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rrpp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y eventos especiales, Protección civil municipal, servicios públicos, Seguridad pública, Fomento cultural, Desarrollo social y humano, COMUDE, Secretaria de Medio Ambiente y Ordenamiento Territorial, </w:t>
      </w:r>
    </w:p>
    <w:p w:rsidR="00E5357E" w:rsidRDefault="00E5357E" w:rsidP="00E535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4350">
        <w:rPr>
          <w:rFonts w:ascii="Arial" w:hAnsi="Arial" w:cs="Arial"/>
          <w:b/>
          <w:sz w:val="24"/>
          <w:szCs w:val="24"/>
          <w:lang w:val="es-ES"/>
        </w:rPr>
        <w:t>Actividades que involucran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 xml:space="preserve">Exposiciones, talleres, pláticas, proyección de películas y juegos   relacionados con el medio ambiente. </w:t>
      </w:r>
    </w:p>
    <w:p w:rsidR="00E5357E" w:rsidRDefault="00E5357E" w:rsidP="00E5357E">
      <w:pPr>
        <w:numPr>
          <w:ilvl w:val="0"/>
          <w:numId w:val="1"/>
        </w:numPr>
        <w:spacing w:after="0" w:line="240" w:lineRule="auto"/>
        <w:jc w:val="both"/>
      </w:pPr>
      <w:r w:rsidRPr="00E45A1E">
        <w:rPr>
          <w:rFonts w:ascii="Arial" w:hAnsi="Arial" w:cs="Arial"/>
          <w:b/>
          <w:sz w:val="24"/>
          <w:szCs w:val="24"/>
          <w:lang w:val="es-ES"/>
        </w:rPr>
        <w:t>Exclusión</w:t>
      </w:r>
      <w:r w:rsidRPr="00E45A1E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 xml:space="preserve">Áreas distintas a Dirección de medio ambiente y ecología, Comunicación social,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rrpp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y eventos especiales, Protección civil municipal, servicios públicos, Seguridad pública, Fomento cultural, Desarrollo social y humano, COMUDE, Secretaria de Medio Ambiente y Ordenamiento Territorial,</w:t>
      </w:r>
      <w:r w:rsidRPr="00330A79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SEMARNAT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.  </w:t>
      </w:r>
    </w:p>
    <w:p w:rsidR="00E5357E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  <w:lang w:val="es-ES"/>
        </w:rPr>
      </w:pPr>
      <w:bookmarkStart w:id="2" w:name="_Toc12314060"/>
      <w:r w:rsidRPr="009C4BE7">
        <w:rPr>
          <w:rFonts w:ascii="Arial" w:hAnsi="Arial" w:cs="Arial"/>
          <w:b/>
          <w:color w:val="auto"/>
          <w:lang w:val="es-ES"/>
        </w:rPr>
        <w:t>Referencias</w:t>
      </w:r>
      <w:bookmarkEnd w:id="2"/>
      <w:r w:rsidRPr="009C4BE7">
        <w:rPr>
          <w:rFonts w:ascii="Arial" w:hAnsi="Arial" w:cs="Arial"/>
          <w:b/>
          <w:color w:val="auto"/>
          <w:lang w:val="es-ES"/>
        </w:rPr>
        <w:t xml:space="preserve"> 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NOM-081-SEMARNAT-1994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para la protección y preservación del ambiente del estado de Guanajuato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manejo para el área natural protegida “presa de silva”.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de limpia del municipio de san francisco del rincón, Guanajuato.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de ecología para el municipio de san francisco del rincón, Guanajuato.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estatal de cambio climático Guanajuato.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educación ambiental.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 de actividades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fotográfica</w:t>
      </w:r>
    </w:p>
    <w:p w:rsidR="00E5357E" w:rsidRPr="00F2368B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 evento protocolario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</w:t>
      </w:r>
    </w:p>
    <w:p w:rsidR="00E5357E" w:rsidRDefault="00E5357E" w:rsidP="00E5357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Carpeta de evidencias</w:t>
      </w:r>
    </w:p>
    <w:p w:rsidR="00E5357E" w:rsidRDefault="00E5357E" w:rsidP="00E5357E">
      <w:pPr>
        <w:jc w:val="both"/>
      </w:pPr>
    </w:p>
    <w:p w:rsidR="00E5357E" w:rsidRPr="00546467" w:rsidRDefault="00E5357E" w:rsidP="00E5357E">
      <w:pPr>
        <w:jc w:val="both"/>
      </w:pPr>
    </w:p>
    <w:p w:rsidR="00E5357E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3" w:name="_Toc12314061"/>
      <w:r>
        <w:rPr>
          <w:rFonts w:ascii="Arial" w:hAnsi="Arial" w:cs="Arial"/>
          <w:b/>
          <w:color w:val="auto"/>
        </w:rPr>
        <w:lastRenderedPageBreak/>
        <w:t>Definiciones</w:t>
      </w:r>
      <w:bookmarkEnd w:id="3"/>
    </w:p>
    <w:p w:rsidR="00E5357E" w:rsidRPr="00FF3E31" w:rsidRDefault="00E5357E" w:rsidP="00E5357E"/>
    <w:p w:rsidR="00E5357E" w:rsidRPr="009C4BE7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4" w:name="_Toc12314062"/>
      <w:r w:rsidRPr="009C4BE7">
        <w:rPr>
          <w:rFonts w:ascii="Arial" w:hAnsi="Arial" w:cs="Arial"/>
          <w:b/>
          <w:color w:val="auto"/>
        </w:rPr>
        <w:t>Responsabilidades</w:t>
      </w:r>
      <w:bookmarkEnd w:id="4"/>
    </w:p>
    <w:p w:rsidR="00E5357E" w:rsidRPr="00274350" w:rsidRDefault="00E5357E" w:rsidP="00E5357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4350">
        <w:rPr>
          <w:rFonts w:ascii="Arial" w:hAnsi="Arial" w:cs="Arial"/>
          <w:b/>
          <w:sz w:val="24"/>
          <w:szCs w:val="24"/>
          <w:lang w:val="es-ES"/>
        </w:rPr>
        <w:t>Elaboración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Educador ambiental</w:t>
      </w:r>
    </w:p>
    <w:p w:rsidR="00E5357E" w:rsidRPr="00274350" w:rsidRDefault="00E5357E" w:rsidP="00E535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4350">
        <w:rPr>
          <w:rFonts w:ascii="Arial" w:hAnsi="Arial" w:cs="Arial"/>
          <w:b/>
          <w:sz w:val="24"/>
          <w:szCs w:val="24"/>
          <w:lang w:val="es-ES"/>
        </w:rPr>
        <w:t>Emisión</w:t>
      </w:r>
      <w:r w:rsidRPr="00274350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 xml:space="preserve"> Educador ambiental</w:t>
      </w:r>
    </w:p>
    <w:p w:rsidR="00E5357E" w:rsidRPr="00274350" w:rsidRDefault="00E5357E" w:rsidP="00E535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4350">
        <w:rPr>
          <w:rFonts w:ascii="Arial" w:hAnsi="Arial" w:cs="Arial"/>
          <w:b/>
          <w:sz w:val="24"/>
          <w:szCs w:val="24"/>
          <w:lang w:val="es-ES"/>
        </w:rPr>
        <w:t>Control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Educador ambiental</w:t>
      </w:r>
    </w:p>
    <w:p w:rsidR="00E5357E" w:rsidRPr="00274350" w:rsidRDefault="00E5357E" w:rsidP="00E535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4350">
        <w:rPr>
          <w:rFonts w:ascii="Arial" w:hAnsi="Arial" w:cs="Arial"/>
          <w:b/>
          <w:sz w:val="24"/>
          <w:szCs w:val="24"/>
          <w:lang w:val="es-ES"/>
        </w:rPr>
        <w:t>Vigilancia del procedimiento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Director de medio ambiente y ecología</w:t>
      </w:r>
    </w:p>
    <w:p w:rsidR="00E5357E" w:rsidRDefault="00E5357E" w:rsidP="00E535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4350">
        <w:rPr>
          <w:rFonts w:ascii="Arial" w:hAnsi="Arial" w:cs="Arial"/>
          <w:b/>
          <w:sz w:val="24"/>
          <w:szCs w:val="24"/>
          <w:lang w:val="es-ES"/>
        </w:rPr>
        <w:t>Responsable de revisión y aprobación</w:t>
      </w:r>
      <w:r w:rsidRPr="00274350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Director de medio ambiente y ecología.</w:t>
      </w:r>
    </w:p>
    <w:p w:rsidR="00E5357E" w:rsidRDefault="00E5357E" w:rsidP="00E5357E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5357E" w:rsidRDefault="00E5357E" w:rsidP="00E5357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:rsidR="00E5357E" w:rsidRPr="00E621A2" w:rsidRDefault="00E5357E" w:rsidP="00E5357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:rsidR="00E5357E" w:rsidRPr="001861C7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5" w:name="_Toc12314063"/>
      <w:r w:rsidRPr="001861C7">
        <w:rPr>
          <w:rFonts w:ascii="Arial" w:hAnsi="Arial" w:cs="Arial"/>
          <w:b/>
          <w:color w:val="auto"/>
        </w:rPr>
        <w:t>Método de Trabajo</w:t>
      </w:r>
      <w:bookmarkEnd w:id="5"/>
      <w:r w:rsidRPr="001861C7">
        <w:rPr>
          <w:rFonts w:ascii="Arial" w:hAnsi="Arial" w:cs="Arial"/>
          <w:b/>
          <w:color w:val="auto"/>
        </w:rPr>
        <w:t xml:space="preserve"> </w:t>
      </w:r>
    </w:p>
    <w:p w:rsidR="00E5357E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6" w:name="_Toc12314064"/>
      <w:r w:rsidRPr="001861C7">
        <w:rPr>
          <w:rFonts w:ascii="Arial" w:hAnsi="Arial" w:cs="Arial"/>
          <w:b/>
          <w:color w:val="auto"/>
        </w:rPr>
        <w:t>Políticas y lineamientos</w:t>
      </w:r>
      <w:bookmarkEnd w:id="6"/>
    </w:p>
    <w:p w:rsidR="00E5357E" w:rsidRDefault="00E5357E" w:rsidP="00E5357E">
      <w:pPr>
        <w:jc w:val="both"/>
        <w:rPr>
          <w:rFonts w:ascii="Arial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_tradnl" w:eastAsia="es-ES"/>
        </w:rPr>
        <w:t>Promover la educación ambiental en los procesos de participación ciudadana, de escuelas, industrias, comercios.</w:t>
      </w:r>
    </w:p>
    <w:p w:rsidR="00E5357E" w:rsidRDefault="00E5357E" w:rsidP="00E5357E">
      <w:pPr>
        <w:jc w:val="both"/>
        <w:rPr>
          <w:rFonts w:ascii="Arial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_tradnl" w:eastAsia="es-ES"/>
        </w:rPr>
        <w:t>Promover la cultura del dialogo, participación y concentración de personas, empresas y organizaciones para el desarrollo de la educación ambiental.</w:t>
      </w:r>
    </w:p>
    <w:p w:rsidR="00E5357E" w:rsidRDefault="00E5357E" w:rsidP="00E5357E">
      <w:pPr>
        <w:jc w:val="both"/>
        <w:rPr>
          <w:rFonts w:ascii="Arial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_tradnl" w:eastAsia="es-ES"/>
        </w:rPr>
        <w:t>Promover el voluntariado en los procesos de educación ambiental.</w:t>
      </w:r>
    </w:p>
    <w:p w:rsidR="00E5357E" w:rsidRDefault="00E5357E" w:rsidP="00E5357E">
      <w:pPr>
        <w:jc w:val="both"/>
        <w:rPr>
          <w:rFonts w:ascii="Arial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_tradnl" w:eastAsia="es-ES"/>
        </w:rPr>
        <w:t>Promover espacios para la capacitación ambiental.</w:t>
      </w:r>
    </w:p>
    <w:p w:rsidR="00E5357E" w:rsidRPr="00133D33" w:rsidRDefault="00E5357E" w:rsidP="00E5357E">
      <w:pPr>
        <w:jc w:val="both"/>
        <w:rPr>
          <w:rFonts w:ascii="Arial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_tradnl" w:eastAsia="es-ES"/>
        </w:rPr>
        <w:t>Desarrollar el enfoque ambiental en la formación profesional, la investigación, proyección social y ambiental del sector privado.</w:t>
      </w:r>
    </w:p>
    <w:p w:rsidR="00E5357E" w:rsidRPr="002D0795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Default="00E5357E" w:rsidP="00E5357E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5357E" w:rsidRPr="00D27C07" w:rsidRDefault="00E5357E" w:rsidP="00E5357E">
      <w:pPr>
        <w:spacing w:after="20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pPr w:leftFromText="141" w:rightFromText="141" w:vertAnchor="page" w:horzAnchor="margin" w:tblpXSpec="center" w:tblpY="205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E5357E" w:rsidRPr="00B61436" w:rsidTr="00310C90">
        <w:trPr>
          <w:trHeight w:val="138"/>
        </w:trPr>
        <w:tc>
          <w:tcPr>
            <w:tcW w:w="3823" w:type="dxa"/>
            <w:vMerge w:val="restart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</w:rPr>
            </w:pPr>
          </w:p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7C034AD" wp14:editId="43B18320">
                  <wp:simplePos x="0" y="0"/>
                  <wp:positionH relativeFrom="column">
                    <wp:posOffset>91617</wp:posOffset>
                  </wp:positionH>
                  <wp:positionV relativeFrom="paragraph">
                    <wp:posOffset>29993</wp:posOffset>
                  </wp:positionV>
                  <wp:extent cx="2052084" cy="823595"/>
                  <wp:effectExtent l="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84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Procedimiento:</w:t>
            </w: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PR-MAE-06</w:t>
            </w:r>
          </w:p>
        </w:tc>
      </w:tr>
      <w:tr w:rsidR="00E5357E" w:rsidRPr="00B61436" w:rsidTr="00310C90">
        <w:trPr>
          <w:trHeight w:val="600"/>
        </w:trPr>
        <w:tc>
          <w:tcPr>
            <w:tcW w:w="382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5357E" w:rsidRDefault="00E5357E" w:rsidP="00310C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357E" w:rsidRPr="002D0795" w:rsidRDefault="00E5357E" w:rsidP="00310C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0795">
              <w:rPr>
                <w:rFonts w:ascii="Arial" w:hAnsi="Arial" w:cs="Arial"/>
                <w:b/>
                <w:sz w:val="28"/>
                <w:szCs w:val="28"/>
              </w:rPr>
              <w:t>Organización de eventos y campañas</w:t>
            </w: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Fecha: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Mayo 2019</w:t>
            </w:r>
          </w:p>
        </w:tc>
      </w:tr>
      <w:tr w:rsidR="00E5357E" w:rsidRPr="00B61436" w:rsidTr="00310C90">
        <w:tc>
          <w:tcPr>
            <w:tcW w:w="382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Versión: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2</w:t>
            </w:r>
          </w:p>
        </w:tc>
      </w:tr>
      <w:tr w:rsidR="00E5357E" w:rsidRPr="00B61436" w:rsidTr="00310C90">
        <w:trPr>
          <w:trHeight w:val="319"/>
        </w:trPr>
        <w:tc>
          <w:tcPr>
            <w:tcW w:w="382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Página: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1 de 2</w:t>
            </w:r>
          </w:p>
        </w:tc>
      </w:tr>
      <w:tr w:rsidR="00E5357E" w:rsidRPr="00B61436" w:rsidTr="00310C90">
        <w:trPr>
          <w:trHeight w:val="666"/>
        </w:trPr>
        <w:tc>
          <w:tcPr>
            <w:tcW w:w="3823" w:type="dxa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Unidad Administrativa: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Dirección de  Medio Ambiente y Ecología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 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Área Responsable:</w:t>
            </w:r>
            <w:r w:rsidRPr="00B61436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Director de  Medio Ambiente y Ecología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  </w:t>
            </w:r>
          </w:p>
        </w:tc>
      </w:tr>
    </w:tbl>
    <w:p w:rsidR="00E5357E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7" w:name="_Toc12314065"/>
      <w:r w:rsidRPr="009C4BE7">
        <w:rPr>
          <w:rFonts w:ascii="Arial" w:hAnsi="Arial" w:cs="Arial"/>
          <w:b/>
          <w:color w:val="auto"/>
        </w:rPr>
        <w:t>Descriptivo de actividades</w:t>
      </w:r>
      <w:bookmarkEnd w:id="7"/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64"/>
        <w:gridCol w:w="1710"/>
        <w:gridCol w:w="3960"/>
        <w:gridCol w:w="2439"/>
      </w:tblGrid>
      <w:tr w:rsidR="00E5357E" w:rsidRPr="00274350" w:rsidTr="00310C90">
        <w:tc>
          <w:tcPr>
            <w:tcW w:w="964" w:type="dxa"/>
          </w:tcPr>
          <w:p w:rsidR="00E5357E" w:rsidRPr="00274350" w:rsidRDefault="00E5357E" w:rsidP="00310C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50">
              <w:rPr>
                <w:rFonts w:ascii="Arial" w:hAnsi="Arial" w:cs="Arial"/>
                <w:b/>
                <w:sz w:val="24"/>
                <w:szCs w:val="24"/>
              </w:rPr>
              <w:t xml:space="preserve">Paso </w:t>
            </w:r>
          </w:p>
        </w:tc>
        <w:tc>
          <w:tcPr>
            <w:tcW w:w="1710" w:type="dxa"/>
          </w:tcPr>
          <w:p w:rsidR="00E5357E" w:rsidRPr="00274350" w:rsidRDefault="00E5357E" w:rsidP="00310C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50">
              <w:rPr>
                <w:rFonts w:ascii="Arial" w:hAnsi="Arial" w:cs="Arial"/>
                <w:b/>
                <w:sz w:val="24"/>
                <w:szCs w:val="24"/>
              </w:rPr>
              <w:t xml:space="preserve">Responsable </w:t>
            </w:r>
          </w:p>
        </w:tc>
        <w:tc>
          <w:tcPr>
            <w:tcW w:w="3960" w:type="dxa"/>
          </w:tcPr>
          <w:p w:rsidR="00E5357E" w:rsidRPr="00274350" w:rsidRDefault="00E5357E" w:rsidP="00310C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50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439" w:type="dxa"/>
          </w:tcPr>
          <w:p w:rsidR="00E5357E" w:rsidRPr="00274350" w:rsidRDefault="00E5357E" w:rsidP="00310C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50">
              <w:rPr>
                <w:rFonts w:ascii="Arial" w:hAnsi="Arial" w:cs="Arial"/>
                <w:b/>
                <w:sz w:val="24"/>
                <w:szCs w:val="24"/>
              </w:rPr>
              <w:t>Documento de trabajo (clave)</w:t>
            </w:r>
          </w:p>
        </w:tc>
      </w:tr>
      <w:tr w:rsidR="00E5357E" w:rsidRPr="00274350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Se realiza programa de educación ambiental.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Programa de educación ambiental</w:t>
            </w:r>
          </w:p>
        </w:tc>
      </w:tr>
      <w:tr w:rsidR="00E5357E" w:rsidRPr="00274350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 xml:space="preserve">Se programa las actividades conforme al calendario. 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Calendario de actividades</w:t>
            </w:r>
          </w:p>
        </w:tc>
      </w:tr>
      <w:tr w:rsidR="00E5357E" w:rsidRPr="004B7096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Director de medio ambiente y ecología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Se valida calendario por dirección.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Calendario de actividades</w:t>
            </w:r>
          </w:p>
        </w:tc>
      </w:tr>
      <w:tr w:rsidR="00E5357E" w:rsidRPr="00274350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Se realiza los oficios de solicitud correspondientes a la necesidad del evento, los cuales se envían a las dependencias involucradas, Confirmando fecha y hora. Se da visto bueno por dirección.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Oficio</w:t>
            </w:r>
          </w:p>
        </w:tc>
      </w:tr>
      <w:tr w:rsidR="00E5357E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Se realizan las requisiciones correspondientes para renta o compra de material de apoyo, alimentos, entre otros. Se firma por dirección para autorización.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Requisición</w:t>
            </w:r>
          </w:p>
        </w:tc>
      </w:tr>
      <w:tr w:rsidR="00E5357E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Se realiza y se envía oficio de invitación a invitados especiales y generales. Se da visto bueno por dirección.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D0795">
              <w:rPr>
                <w:rFonts w:ascii="Arial" w:hAnsi="Arial" w:cs="Arial"/>
                <w:sz w:val="24"/>
                <w:szCs w:val="24"/>
              </w:rPr>
              <w:t xml:space="preserve">ficio </w:t>
            </w:r>
          </w:p>
        </w:tc>
      </w:tr>
      <w:tr w:rsidR="00E5357E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Se realiza orden de evento protocolario, en el cual se menciona el evento a realizar, actividades e invitados especiales y generales. Se da visto bueno por dirección.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Orden de evento protocolario</w:t>
            </w:r>
          </w:p>
        </w:tc>
      </w:tr>
      <w:tr w:rsidR="00E5357E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 xml:space="preserve">Se envía orden de evento a comunicación social, </w:t>
            </w:r>
            <w:proofErr w:type="spellStart"/>
            <w:r w:rsidRPr="002D0795">
              <w:rPr>
                <w:rFonts w:ascii="Arial" w:hAnsi="Arial" w:cs="Arial"/>
                <w:sz w:val="24"/>
                <w:szCs w:val="24"/>
              </w:rPr>
              <w:t>rrpp</w:t>
            </w:r>
            <w:proofErr w:type="spellEnd"/>
            <w:r w:rsidRPr="002D0795">
              <w:rPr>
                <w:rFonts w:ascii="Arial" w:hAnsi="Arial" w:cs="Arial"/>
                <w:sz w:val="24"/>
                <w:szCs w:val="24"/>
              </w:rPr>
              <w:t xml:space="preserve"> y eventos especiales. 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Orden de evento protocolario</w:t>
            </w:r>
          </w:p>
        </w:tc>
      </w:tr>
      <w:tr w:rsidR="00E5357E" w:rsidRPr="008049C4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Se realiza evento en fecha acordada, alistando el lugar para el evento. Utilizando lista de asistencia y respaldo de evidencia fotográfica.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Lista de asistencia, evidencia fotográfica</w:t>
            </w:r>
          </w:p>
        </w:tc>
      </w:tr>
      <w:tr w:rsidR="00E5357E" w:rsidRPr="008049C4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 xml:space="preserve">Se realiza informe para cierre de evento, el cual se envía a dirección de medio y ecología, al igual que a comunicación social, </w:t>
            </w:r>
            <w:proofErr w:type="spellStart"/>
            <w:r w:rsidRPr="002D0795">
              <w:rPr>
                <w:rFonts w:ascii="Arial" w:hAnsi="Arial" w:cs="Arial"/>
                <w:sz w:val="24"/>
                <w:szCs w:val="24"/>
              </w:rPr>
              <w:t>rrpp</w:t>
            </w:r>
            <w:proofErr w:type="spellEnd"/>
            <w:r w:rsidRPr="002D0795">
              <w:rPr>
                <w:rFonts w:ascii="Arial" w:hAnsi="Arial" w:cs="Arial"/>
                <w:sz w:val="24"/>
                <w:szCs w:val="24"/>
              </w:rPr>
              <w:t xml:space="preserve"> y eventos especiales.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D0795">
              <w:rPr>
                <w:rFonts w:ascii="Arial" w:hAnsi="Arial" w:cs="Arial"/>
                <w:sz w:val="24"/>
                <w:szCs w:val="24"/>
              </w:rPr>
              <w:t>nforme</w:t>
            </w:r>
          </w:p>
        </w:tc>
      </w:tr>
      <w:tr w:rsidR="00E5357E" w:rsidRPr="00274350" w:rsidTr="00310C90">
        <w:tc>
          <w:tcPr>
            <w:tcW w:w="964" w:type="dxa"/>
          </w:tcPr>
          <w:p w:rsidR="00E5357E" w:rsidRPr="002D0795" w:rsidRDefault="00E5357E" w:rsidP="00310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  <w:lang w:val="es-ES"/>
              </w:rPr>
              <w:t>Educador ambiental</w:t>
            </w:r>
          </w:p>
        </w:tc>
        <w:tc>
          <w:tcPr>
            <w:tcW w:w="3960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Se realiza carpeta de evidencias en forma digital y física.</w:t>
            </w:r>
          </w:p>
        </w:tc>
        <w:tc>
          <w:tcPr>
            <w:tcW w:w="2439" w:type="dxa"/>
          </w:tcPr>
          <w:p w:rsidR="00E5357E" w:rsidRPr="002D0795" w:rsidRDefault="00E5357E" w:rsidP="00310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795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</w:tr>
    </w:tbl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tbl>
      <w:tblPr>
        <w:tblpPr w:leftFromText="141" w:rightFromText="141" w:vertAnchor="page" w:horzAnchor="margin" w:tblpXSpec="center" w:tblpY="160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E5357E" w:rsidRPr="00B61436" w:rsidTr="00310C90">
        <w:trPr>
          <w:trHeight w:val="138"/>
        </w:trPr>
        <w:tc>
          <w:tcPr>
            <w:tcW w:w="3823" w:type="dxa"/>
            <w:vMerge w:val="restart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</w:rPr>
            </w:pPr>
          </w:p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0C0037E6" wp14:editId="7F6D1ACA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10795</wp:posOffset>
                  </wp:positionV>
                  <wp:extent cx="2052084" cy="823595"/>
                  <wp:effectExtent l="0" t="0" r="571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84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Procedimiento:</w:t>
            </w: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PR-MAE-06</w:t>
            </w:r>
          </w:p>
        </w:tc>
      </w:tr>
      <w:tr w:rsidR="00E5357E" w:rsidRPr="00B61436" w:rsidTr="00310C90">
        <w:trPr>
          <w:trHeight w:val="600"/>
        </w:trPr>
        <w:tc>
          <w:tcPr>
            <w:tcW w:w="382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5357E" w:rsidRDefault="00E5357E" w:rsidP="00310C9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E5357E" w:rsidRPr="002D0795" w:rsidRDefault="00E5357E" w:rsidP="00310C90">
            <w:pPr>
              <w:jc w:val="center"/>
              <w:rPr>
                <w:sz w:val="28"/>
                <w:szCs w:val="28"/>
              </w:rPr>
            </w:pPr>
            <w:r w:rsidRPr="002D0795">
              <w:rPr>
                <w:rFonts w:ascii="Arial" w:hAnsi="Arial" w:cs="Arial"/>
                <w:b/>
                <w:sz w:val="28"/>
                <w:szCs w:val="28"/>
              </w:rPr>
              <w:t>Organización de eventos y campañas</w:t>
            </w: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Fecha: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Mayo 2019</w:t>
            </w:r>
          </w:p>
        </w:tc>
      </w:tr>
      <w:tr w:rsidR="00E5357E" w:rsidRPr="00B61436" w:rsidTr="00310C90">
        <w:tc>
          <w:tcPr>
            <w:tcW w:w="382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Versión: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2</w:t>
            </w:r>
          </w:p>
        </w:tc>
      </w:tr>
      <w:tr w:rsidR="00E5357E" w:rsidRPr="00B61436" w:rsidTr="00310C90">
        <w:trPr>
          <w:trHeight w:val="319"/>
        </w:trPr>
        <w:tc>
          <w:tcPr>
            <w:tcW w:w="382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Página: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2 de 2</w:t>
            </w:r>
          </w:p>
        </w:tc>
      </w:tr>
      <w:tr w:rsidR="00E5357E" w:rsidRPr="00B61436" w:rsidTr="00310C90">
        <w:trPr>
          <w:trHeight w:val="666"/>
        </w:trPr>
        <w:tc>
          <w:tcPr>
            <w:tcW w:w="3823" w:type="dxa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Unidad Administrativa: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Dirección de  Medio Ambiente y Ecología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 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E5357E" w:rsidRPr="00B61436" w:rsidRDefault="00E5357E" w:rsidP="00310C9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B61436">
              <w:rPr>
                <w:rFonts w:ascii="Arial" w:hAnsi="Arial" w:cs="Arial"/>
                <w:b/>
                <w:sz w:val="28"/>
                <w:szCs w:val="28"/>
                <w:lang w:val="es-ES"/>
              </w:rPr>
              <w:t>Área Responsable:</w:t>
            </w:r>
            <w:r w:rsidRPr="00B61436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Director de Medio Ambiente y Ecología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  </w:t>
            </w:r>
          </w:p>
        </w:tc>
      </w:tr>
    </w:tbl>
    <w:p w:rsidR="00E5357E" w:rsidRDefault="00E5357E" w:rsidP="00E5357E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:rsidR="00E5357E" w:rsidRPr="009C4BE7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8" w:name="_Toc12314066"/>
      <w:r w:rsidRPr="00033BA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7A9A5FB" wp14:editId="6251458E">
            <wp:simplePos x="0" y="0"/>
            <wp:positionH relativeFrom="column">
              <wp:posOffset>1650546</wp:posOffset>
            </wp:positionH>
            <wp:positionV relativeFrom="paragraph">
              <wp:posOffset>7059</wp:posOffset>
            </wp:positionV>
            <wp:extent cx="1343025" cy="5941373"/>
            <wp:effectExtent l="0" t="0" r="0" b="254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941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C4BE7">
        <w:rPr>
          <w:rFonts w:ascii="Arial" w:hAnsi="Arial" w:cs="Arial"/>
          <w:b/>
          <w:color w:val="auto"/>
        </w:rPr>
        <w:t>D</w:t>
      </w:r>
      <w:r>
        <w:rPr>
          <w:rFonts w:ascii="Arial" w:hAnsi="Arial" w:cs="Arial"/>
          <w:b/>
          <w:color w:val="auto"/>
        </w:rPr>
        <w:t>iagrama de flujo</w:t>
      </w:r>
      <w:bookmarkStart w:id="9" w:name="_GoBack"/>
      <w:bookmarkEnd w:id="8"/>
      <w:bookmarkEnd w:id="9"/>
    </w:p>
    <w:p w:rsidR="00E5357E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1032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E5357E" w:rsidRDefault="00E5357E" w:rsidP="00E5357E">
      <w:pPr>
        <w:tabs>
          <w:tab w:val="left" w:pos="1032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1032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1032"/>
        </w:tabs>
        <w:rPr>
          <w:rFonts w:ascii="Arial" w:hAnsi="Arial" w:cs="Arial"/>
          <w:sz w:val="24"/>
          <w:szCs w:val="28"/>
        </w:rPr>
      </w:pPr>
    </w:p>
    <w:p w:rsidR="00E5357E" w:rsidRDefault="00E5357E" w:rsidP="00E5357E">
      <w:pPr>
        <w:tabs>
          <w:tab w:val="left" w:pos="1032"/>
        </w:tabs>
        <w:rPr>
          <w:rFonts w:ascii="Arial" w:hAnsi="Arial" w:cs="Arial"/>
          <w:sz w:val="24"/>
          <w:szCs w:val="28"/>
        </w:rPr>
      </w:pPr>
    </w:p>
    <w:p w:rsidR="00E5357E" w:rsidRPr="001861C7" w:rsidRDefault="00E5357E" w:rsidP="00E5357E">
      <w:pPr>
        <w:pStyle w:val="Ttulo3"/>
        <w:spacing w:line="360" w:lineRule="auto"/>
        <w:jc w:val="both"/>
        <w:rPr>
          <w:rFonts w:ascii="Arial" w:hAnsi="Arial" w:cs="Arial"/>
          <w:b/>
          <w:color w:val="auto"/>
        </w:rPr>
      </w:pPr>
      <w:bookmarkStart w:id="10" w:name="_Toc12314067"/>
      <w:r w:rsidRPr="001861C7">
        <w:rPr>
          <w:rFonts w:ascii="Arial" w:hAnsi="Arial" w:cs="Arial"/>
          <w:b/>
          <w:color w:val="auto"/>
        </w:rPr>
        <w:lastRenderedPageBreak/>
        <w:t>Formatos e instructivos</w:t>
      </w:r>
      <w:bookmarkEnd w:id="10"/>
    </w:p>
    <w:p w:rsidR="00E5357E" w:rsidRDefault="00E5357E" w:rsidP="00E535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38FF">
        <w:rPr>
          <w:rFonts w:ascii="Arial" w:hAnsi="Arial" w:cs="Arial"/>
          <w:sz w:val="24"/>
          <w:szCs w:val="24"/>
        </w:rPr>
        <w:t>No aplica en este procedimiento, debido a que en su mayoría se hace uso de documentación de trabajo y / o de apoyo.</w:t>
      </w: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8BA"/>
    <w:multiLevelType w:val="hybridMultilevel"/>
    <w:tmpl w:val="FCE2F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508FF"/>
    <w:multiLevelType w:val="hybridMultilevel"/>
    <w:tmpl w:val="EA962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A5EAE"/>
    <w:multiLevelType w:val="hybridMultilevel"/>
    <w:tmpl w:val="10AAA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7990"/>
    <w:multiLevelType w:val="hybridMultilevel"/>
    <w:tmpl w:val="AB4C3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E"/>
    <w:rsid w:val="004B209E"/>
    <w:rsid w:val="00E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E7AFE-72B6-411D-8A99-B63C61A1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57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3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35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3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535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E535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2020-07-24T20:27:00Z</dcterms:created>
  <dcterms:modified xsi:type="dcterms:W3CDTF">2020-07-24T20:28:00Z</dcterms:modified>
</cp:coreProperties>
</file>