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3D" w:rsidRDefault="00F6033D" w:rsidP="00F6033D">
      <w:pPr>
        <w:pStyle w:val="Prrafodelista"/>
        <w:spacing w:line="240" w:lineRule="auto"/>
        <w:jc w:val="both"/>
        <w:rPr>
          <w:rFonts w:ascii="Arial" w:hAnsi="Arial" w:cs="Arial"/>
          <w:b/>
          <w:u w:val="single"/>
        </w:rPr>
      </w:pPr>
      <w:r w:rsidRPr="009267D0">
        <w:rPr>
          <w:rFonts w:ascii="Arial" w:hAnsi="Arial" w:cs="Arial"/>
          <w:b/>
          <w:highlight w:val="yellow"/>
          <w:u w:val="single"/>
        </w:rPr>
        <w:t>Diagnóstico y metas</w:t>
      </w:r>
    </w:p>
    <w:p w:rsidR="00F6033D" w:rsidRPr="00125D31" w:rsidRDefault="00F6033D" w:rsidP="00F6033D">
      <w:pPr>
        <w:pStyle w:val="Prrafodelista"/>
        <w:spacing w:line="240" w:lineRule="auto"/>
        <w:ind w:left="0"/>
        <w:jc w:val="both"/>
        <w:rPr>
          <w:rFonts w:ascii="Arial" w:hAnsi="Arial" w:cs="Arial"/>
          <w:b/>
          <w:u w:val="single"/>
        </w:rPr>
      </w:pPr>
    </w:p>
    <w:tbl>
      <w:tblPr>
        <w:tblW w:w="23237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8"/>
        <w:gridCol w:w="2126"/>
        <w:gridCol w:w="1134"/>
        <w:gridCol w:w="1134"/>
        <w:gridCol w:w="1701"/>
        <w:gridCol w:w="1701"/>
        <w:gridCol w:w="1417"/>
        <w:gridCol w:w="160"/>
        <w:gridCol w:w="226"/>
        <w:gridCol w:w="181"/>
        <w:gridCol w:w="160"/>
        <w:gridCol w:w="160"/>
        <w:gridCol w:w="160"/>
        <w:gridCol w:w="160"/>
        <w:gridCol w:w="211"/>
        <w:gridCol w:w="160"/>
        <w:gridCol w:w="160"/>
        <w:gridCol w:w="160"/>
        <w:gridCol w:w="229"/>
        <w:gridCol w:w="160"/>
        <w:gridCol w:w="160"/>
        <w:gridCol w:w="160"/>
        <w:gridCol w:w="160"/>
        <w:gridCol w:w="160"/>
        <w:gridCol w:w="192"/>
        <w:gridCol w:w="160"/>
        <w:gridCol w:w="160"/>
        <w:gridCol w:w="160"/>
        <w:gridCol w:w="160"/>
        <w:gridCol w:w="210"/>
        <w:gridCol w:w="160"/>
        <w:gridCol w:w="160"/>
        <w:gridCol w:w="160"/>
        <w:gridCol w:w="183"/>
        <w:gridCol w:w="188"/>
        <w:gridCol w:w="160"/>
        <w:gridCol w:w="160"/>
        <w:gridCol w:w="160"/>
        <w:gridCol w:w="229"/>
        <w:gridCol w:w="160"/>
        <w:gridCol w:w="265"/>
        <w:gridCol w:w="1511"/>
        <w:gridCol w:w="1324"/>
        <w:gridCol w:w="1417"/>
      </w:tblGrid>
      <w:tr w:rsidR="00F6033D" w:rsidRPr="000F728E" w:rsidTr="00310C90">
        <w:trPr>
          <w:trHeight w:val="615"/>
          <w:tblHeader/>
        </w:trPr>
        <w:tc>
          <w:tcPr>
            <w:tcW w:w="38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Actividad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Objetivo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Alineación con Programa de Gobierno 2018 - 2021</w:t>
            </w:r>
          </w:p>
        </w:tc>
        <w:tc>
          <w:tcPr>
            <w:tcW w:w="212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2019</w:t>
            </w:r>
          </w:p>
        </w:tc>
        <w:tc>
          <w:tcPr>
            <w:tcW w:w="2002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2020</w:t>
            </w:r>
          </w:p>
        </w:tc>
        <w:tc>
          <w:tcPr>
            <w:tcW w:w="182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D7D31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2021</w:t>
            </w:r>
          </w:p>
        </w:tc>
        <w:tc>
          <w:tcPr>
            <w:tcW w:w="15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META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DIRECCIÓN RESPONSABLE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DIRECCIONES TRANSVERSALES</w:t>
            </w:r>
          </w:p>
        </w:tc>
      </w:tr>
      <w:tr w:rsidR="00F6033D" w:rsidRPr="000F728E" w:rsidTr="00310C90">
        <w:trPr>
          <w:trHeight w:val="315"/>
          <w:tblHeader/>
        </w:trPr>
        <w:tc>
          <w:tcPr>
            <w:tcW w:w="38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Núcleo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Línea Estratégica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Objetivo Particular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Estrategia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Proyecto u obra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7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11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5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10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2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3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7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9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3"/>
                <w:szCs w:val="13"/>
                <w:lang w:eastAsia="es-MX"/>
              </w:rPr>
              <w:t>#</w:t>
            </w:r>
          </w:p>
        </w:tc>
        <w:tc>
          <w:tcPr>
            <w:tcW w:w="15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355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23925" cy="438150"/>
                  <wp:effectExtent l="0" t="0" r="0" b="0"/>
                  <wp:wrapNone/>
                  <wp:docPr id="9" name="Imagen 9" descr="Resultado de imagen para vector legislaci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91CA8250-A4EE-436A-B37A-95AB4BF6DA3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Resultado de imagen para vector legislacion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91CA8250-A4EE-436A-B37A-95AB4BF6DA3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490" t="50842" r="11023" b="235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442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34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LEGISLACIÓN AMBIENTAL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2114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Actualización del Reglamento de Ecología.</w:t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br/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-Fortalecer el esquema de sanciones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-Las sanciones que se aplicaran por violación a las disposiciones contenidas en el reglamento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-simplificar el trámite administrativo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-Todas las personas deberán conocer los aspectos relacionados al manejo integral de residuos sólidos, incluyendo las directrices de la normatividad vigente.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Contar con un instrumento municipal en materia ambiental actualizado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 Pongamos las Reglas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 Contar con un marco regulatorio claro, que permita una rápida respuesta a la ciudadanía de manera fundada y motivada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4.2.1.1 Actualizando el Marco Legal Urbanístico Existente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4100 Actualización del reglamento de ecologia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  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 reglamento actualizado,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-Jurídico Municipal</w:t>
            </w:r>
          </w:p>
        </w:tc>
      </w:tr>
      <w:tr w:rsidR="00F6033D" w:rsidRPr="000F728E" w:rsidTr="00310C90">
        <w:trPr>
          <w:trHeight w:val="806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19050</wp:posOffset>
                  </wp:positionV>
                  <wp:extent cx="1000125" cy="504825"/>
                  <wp:effectExtent l="0" t="0" r="0" b="0"/>
                  <wp:wrapNone/>
                  <wp:docPr id="3" name="Imagen 3" descr="Imagen relacionad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A49CEC46-46F0-4874-A37D-DD6062975E2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6" descr="Imagen relacionada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A49CEC46-46F0-4874-A37D-DD6062975E29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650" t="28168" r="31758" b="532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590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38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MANEJO INTEGRAL DE RESIDUOS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3809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1.-Programa municipal de manejo integral de residuos; Porque el manejo sustentable de residuos sólidos debe ser factible económicamente, aceptable socialmente, y efectivo en términos ambientales.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-Valorización de los residuos sobre disposición final.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(Más reciclaje, menos relleno sanitario)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-Creación de centro de acopio para RME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-Integrar un Plan de Manejo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-Separación adecuada del RME desde origen / No disposición final.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 -Reducción de residuos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Los residuos se consideran como un subproducto no deseado del proceso de producción que debe controlarse para garantizar que los recursos de tierra, agua y aire no sean contaminados por encima de unos niveles considerados como aceptables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Programa municipal para la adecuada separación, transporte y disposición final de residuos sólidos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4.5.2.1 Mejorando los sistema de recolección y separación de los residuos sólidos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4026 Programa de recolección de residuos sólidos urbanos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 de Manejo de Residuos.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Educación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Personal y desarrollo organizacional</w:t>
            </w:r>
          </w:p>
        </w:tc>
      </w:tr>
      <w:tr w:rsidR="00F6033D" w:rsidRPr="000F728E" w:rsidTr="00310C90">
        <w:trPr>
          <w:trHeight w:val="106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es-MX"/>
              </w:rPr>
              <w:t xml:space="preserve"> 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2.-Limpieza de lotes baldíos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Atención oportuna de solicitudes de limpieza de baldíos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4.5.2.1 Mejorando los sistema de recolección y separación de los residuos sólidos urbano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4101 Programa de limpieza de lotes baldíos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Solicitudes atendidas (300)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-Salud Municipal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Tesorería</w:t>
            </w:r>
          </w:p>
        </w:tc>
      </w:tr>
      <w:tr w:rsidR="00F6033D" w:rsidRPr="000F728E" w:rsidTr="00310C90">
        <w:trPr>
          <w:trHeight w:val="163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3.-Proyecto ejecutivo para obtener la regularización de la celda 4 para la disposición de residuos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las condiciones adecuadas para la celda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4.5.1.1 Modernizando y manejando de manera adecuada los residuos sólidos urbanos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4025 Modernizar y mejorar las instalaciones del Tiradero Controlado de Residuos Sólidos Urbano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proyecto para el Relleno sanitario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-Obra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</w:p>
        </w:tc>
      </w:tr>
      <w:tr w:rsidR="00F6033D" w:rsidRPr="000F728E" w:rsidTr="00310C90">
        <w:trPr>
          <w:trHeight w:val="198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4.- Separación de RSU y RME, con la creación de sitio de acopio de RME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un centro de acopio municipal de residuos de manejo especial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4031 Centro de acopio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  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 obra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-Secretaria de Medio Ambiente Y Ordenamiento Territorial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Obras Públicas</w:t>
            </w:r>
          </w:p>
        </w:tc>
      </w:tr>
      <w:tr w:rsidR="00F6033D" w:rsidRPr="000F728E" w:rsidTr="00310C90">
        <w:trPr>
          <w:trHeight w:val="1668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5. – Capacitación de separación adecuada de residuos de manejo especial en el sector industrial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Capacitar al sector industrial en la adecuada separación de residuos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4.4.1.1 Manejando adecuadamente los residuos industriales que son depositados en el tiradero controlado del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4020 Programa de capacitación para el manejo adecuado de residuos industriales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3 capacitación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 Desarrollo económico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Desarrollo Urbano</w:t>
            </w:r>
          </w:p>
        </w:tc>
      </w:tr>
      <w:tr w:rsidR="00F6033D" w:rsidRPr="000F728E" w:rsidTr="00310C90">
        <w:trPr>
          <w:trHeight w:val="213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6. – Generar un padrón de empresas generadoras de residuos al tiradero municipal y un padrón de empresas transportistas de residuos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padrón con información oportuna en el manejo de residuos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4.4.1.3 Reconocimiento a las empresas locales que cumplen con los procesos normativos y que resultan amigables con el medio ambiente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4.4.1.4 Incentivando y promoviendo los sistemas de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movilidad no motorizada y los sistemas masivos de transporte público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4022 Padrón Municipal de empresas generadoras de residuos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4024 Padrón Municipal de empresas transportistas de residuos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 padrón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Secretaria de Medio Ambiente, Gto</w:t>
            </w:r>
          </w:p>
        </w:tc>
      </w:tr>
      <w:tr w:rsidR="00F6033D" w:rsidRPr="000F728E" w:rsidTr="00310C90">
        <w:trPr>
          <w:trHeight w:val="135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7. – Obra de modernización y rehabilitación del tiradero controlado de residuos sólidos urbanos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Rehabilitar el tiradero de residuos municipales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4.5.1.1 Modernizando y manejando de manera adecuada los residuos sólidos urbanos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4025 Modernizar y mejorar las instalaciones del Tiradero Controlado de Residuos Sólidos Urbano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1 obra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Servicios Públicos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Obras Públicas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DMAyE</w:t>
            </w:r>
          </w:p>
        </w:tc>
      </w:tr>
      <w:tr w:rsidR="00F6033D" w:rsidRPr="000F728E" w:rsidTr="00310C90">
        <w:trPr>
          <w:trHeight w:val="701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81050" cy="409575"/>
                  <wp:effectExtent l="0" t="0" r="0" b="9525"/>
                  <wp:wrapNone/>
                  <wp:docPr id="4" name="Imagen 4" descr="Resultado de imagen para vector cambio climátic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8074768D-1C6C-478E-BCEF-8B1F9590EB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0" descr="Resultado de imagen para vector cambio climático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8074768D-1C6C-478E-BCEF-8B1F9590EB0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9" t="13387" r="76279" b="723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095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67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CAMBIO CLIMÁTICO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78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1.-Programa Municipal de cambio climático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General Plan de Acción ante el cambio climático para el municipio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4030 Programa municipal de cambio climático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 Municipal de Cambio Climático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-Dirección de trasporte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Seguridad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Protección Civil</w:t>
            </w:r>
          </w:p>
        </w:tc>
      </w:tr>
      <w:tr w:rsidR="00F6033D" w:rsidRPr="000F728E" w:rsidTr="00310C90">
        <w:trPr>
          <w:trHeight w:val="156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3.-Instalación de celdas solares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Instalar celdas solares en un edificio municipal para evaluar y reducir el consumo energético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4102 Proyecto de celdas solares en edificios municipales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sistema instalado de ahorro de energía</w:t>
            </w:r>
          </w:p>
        </w:tc>
        <w:tc>
          <w:tcPr>
            <w:tcW w:w="1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-Obra Publica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-Desarrollo Social Y humano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-Comunicación Social.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Rastro Municipal</w:t>
            </w:r>
          </w:p>
        </w:tc>
      </w:tr>
      <w:tr w:rsidR="00F6033D" w:rsidRPr="000F728E" w:rsidTr="00310C90">
        <w:trPr>
          <w:trHeight w:val="20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4.-Proyecto de sistemas de ahorro de energía (calentadores solares o fogones ecológicos).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programa social que promueva el consumo energético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4036 Programa de calentadores solares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Instalación de sistemas de ahorro de energía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Desarrollo Social Y humano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-Secretaria de Medio Ambiente Y Ordenamiento Ecológico Gto.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-Obra Publica</w:t>
            </w:r>
          </w:p>
        </w:tc>
      </w:tr>
      <w:tr w:rsidR="00F6033D" w:rsidRPr="000F728E" w:rsidTr="00310C90">
        <w:trPr>
          <w:trHeight w:val="237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5.-Calidad del aire es una indicación de cuan saludable está el aire que respiramos basándose en la cantidad de gases contaminantes y partículas suspendidas.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5.1Campaña invernal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5.2. Prohibición de quemas de esquilmo y fogatas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5.3. Capacitación del Reglamento de Verificación vehicular a oficiales de tránsito.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5.4. Operativos de Verificación municipales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Promover buenas practicas que reduzcan las emisiones contaminantes al aire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4103 Programa de calidad del aire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 Campañas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3 campañas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1 capacitación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270 Operativos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-Protección Civil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-Transito Municipal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-Desarrollo Rural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-Desarrollo Urbano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-Obra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-Bomberos</w:t>
            </w:r>
          </w:p>
        </w:tc>
      </w:tr>
      <w:tr w:rsidR="00F6033D" w:rsidRPr="000F728E" w:rsidTr="00310C90">
        <w:trPr>
          <w:trHeight w:val="14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6.-Industria ladrillera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6.1. Acercamiento y levantamiento de información de hornos ladrilleros.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6.2.  Control y registro de quemas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6.3 Visitas de inspección para prohibir quema de RSU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desde la competencia municipal un control a las emisiones del sector ladrillero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4104 Programa de atención a la industria ladrillera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censo ladrillero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3 bitácoras anuales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36 visitas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Protección Civil</w:t>
            </w:r>
          </w:p>
        </w:tc>
      </w:tr>
      <w:tr w:rsidR="00F6033D" w:rsidRPr="000F728E" w:rsidTr="00310C90">
        <w:trPr>
          <w:trHeight w:val="14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7.- Programa de movilidad Sustentable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Promover practicas amigables con el medio ambiente en materia de movilidad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4.5.1 Contar con mejores condiciones ambientales tanto en la zona urbana como en la zona rural del municipio, respetando y aprovechando de manera sustentable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4029 Programa de movilidad sustentable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Transporte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DMAyE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-Seguridad ciudadana</w:t>
            </w:r>
          </w:p>
        </w:tc>
      </w:tr>
      <w:tr w:rsidR="00F6033D" w:rsidRPr="000F728E" w:rsidTr="00310C90">
        <w:trPr>
          <w:trHeight w:val="141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8. – Actualizar la Agenda para el desarrollo sustentable acotado a los objetivos de desarrollo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Actualizar los indicadores en materia ambiental alineado a los objetivos de desarrollo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4.5 Cuidando nuestra tierra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 Contar con mejores condiciones ambientales tanto en la zona urbana como en la zona rural del municipio, respetando y aprovechando de manera sustentable los recursos naturales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4.5.1.4 Fortaleciendo las actividades agrícolas del municipio con el fin de aumentar la productividad y disminuir insumos y desperdicios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4034 Agenda para el desarrollo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agenda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IMPLAN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</w:tr>
      <w:tr w:rsidR="00F6033D" w:rsidRPr="000F728E" w:rsidTr="00310C90">
        <w:trPr>
          <w:trHeight w:val="1155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190625" cy="704850"/>
                  <wp:effectExtent l="0" t="0" r="0" b="0"/>
                  <wp:wrapNone/>
                  <wp:docPr id="5" name="Imagen 5" descr="Imagen relacionad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BEC772BC-F993-4CE8-B7AD-DA05D71DED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 descr="Imagen relacionada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BEC772BC-F993-4CE8-B7AD-DA05D71DED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49" cy="703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115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MANEJO DE VEGETACIÓN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75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1.-Elaboración de tabulador para determinar la compensación en proyectos (método para cuantificar las compensaciones) tomando en cuenta los componentes: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Suelo: Pérdida de capa vegetal y biodiversidad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Aire: Pérdida de retención de carbono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Agua: Pérdida de volúmenes de agua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esquema ambiental que permita medir las compensaciones por daño al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4105 Tabulador de compensaciones ambientales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Tabulador de Compensaciones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6033D" w:rsidRPr="000F728E" w:rsidTr="00310C90">
        <w:trPr>
          <w:trHeight w:val="133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2.- Programa de Adopción de áreas verdes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Incentivar la adopción de áreas verdes municipales para darle mayor mantenimiento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4010 Programa de adopción de áreas verdes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15 adopciones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Comunicación social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</w:p>
        </w:tc>
      </w:tr>
      <w:tr w:rsidR="00F6033D" w:rsidRPr="000F728E" w:rsidTr="00310C90">
        <w:trPr>
          <w:trHeight w:val="118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3.- Uso de la paleta vegetal municipal en compensaciones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Promover el uso de  especies vegetales nativas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4106 Implementación de paleta vegetal en compensaciones ambientales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1 publicación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 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-Servicios Públicos</w:t>
            </w:r>
          </w:p>
        </w:tc>
      </w:tr>
      <w:tr w:rsidR="00F6033D" w:rsidRPr="000F728E" w:rsidTr="00310C90">
        <w:trPr>
          <w:trHeight w:val="234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4.- Reforestaciones urbanas y rurales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-donación de plantas de ornato árboles frutales y arboles de sombra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-Reforestaciones con especies nativas y su mantenimiento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-Acciones de conservación.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-Acciones de prevención de incendios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Acciones sanitarias para control de plagas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-Acciones de restauración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Incrementar el número de áreas verdes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4.1.1.1 Integración entre sociedad y gobierno en programas de reforestación y cuidado del medio ambiente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4001Programa de reforestación  urbana (plazas y vialidades)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4002 Programa de reforestación y recuperación de suelos rurales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 Reporte anual de Reforestaciones abr-jul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-Servicios Públicos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-IMPLAN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Protección Civil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Obra Pública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Desarrollo Urbano                                     -Comunicación Social.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5.- Evaluar las solicitudes de poda, tala y trasplante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Atender las solicitudes de poda, tala y trasplante de arbolado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4107 Atención a solicitudes de afectación a vegetación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3 Reportes anual de solicitudes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6.- Muros verdes (En edificio municipal)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y promover el uso de muros verdes con vegetación para aprovechar los espacios verticales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4009 Proyecto y realización de dos muros verdes en edificios de gobierno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2 muros instalado 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7.-Producción de vegetación nativa en el “Vivero de Muralla de Jesús de Monte”.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Producir vegetación nativa para las reforestaciones y donaciones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4.1.1.2 Aumento de la capacidad de producción de árboles en el municipio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4108 Producción de vegetación nativa en vivero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 reportes anual de producción en vivero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-Servicios públicos</w:t>
            </w:r>
          </w:p>
        </w:tc>
      </w:tr>
      <w:tr w:rsidR="00F6033D" w:rsidRPr="000F728E" w:rsidTr="00310C90">
        <w:trPr>
          <w:trHeight w:val="21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8. Ampliación de las instalaciones del vivero municipal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Ampliar el espacio para incrementar la producción de vegetación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4.1.1.3 Generación de actividades de cuidado al medio ambiente entre distintos sectores de la población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4003 Ampliación de las instalaciones del vivero municipal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obra de ampliación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-Obra Pública</w:t>
            </w:r>
          </w:p>
        </w:tc>
      </w:tr>
      <w:tr w:rsidR="00F6033D" w:rsidRPr="000F728E" w:rsidTr="00310C90">
        <w:trPr>
          <w:trHeight w:val="750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0</wp:posOffset>
                  </wp:positionV>
                  <wp:extent cx="523875" cy="447675"/>
                  <wp:effectExtent l="0" t="0" r="9525" b="9525"/>
                  <wp:wrapNone/>
                  <wp:docPr id="6" name="Imagen 6" descr="Imagen relacionada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C6C62FD7-43BD-473E-BAD5-93FF90C641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0" descr="Imagen relacionada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C6C62FD7-43BD-473E-BAD5-93FF90C641F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23875" cy="4476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750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ORDENAMIENTO SUSTENTABLE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63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ANP Presa de silva y sus zonas aledañas, aplicar el programa de manejo del ANP y rehabilitación e impulso, señalética y programa de capacitación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las condiciones adecuadas de acuerdo al plan de manejo de presa de Silva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4006 Programa de capacitación Ambiental en ANP Presa de Silva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Acciones de restauración, conservación y rehabilitación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1 Programa de capacitaciones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-Educacion Municipal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-INJUVE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-Protección civil</w:t>
            </w:r>
          </w:p>
        </w:tc>
      </w:tr>
      <w:tr w:rsidR="00F6033D" w:rsidRPr="000F728E" w:rsidTr="00310C90">
        <w:trPr>
          <w:trHeight w:val="735"/>
        </w:trPr>
        <w:tc>
          <w:tcPr>
            <w:tcW w:w="23237" w:type="dxa"/>
            <w:gridSpan w:val="4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9525</wp:posOffset>
                  </wp:positionV>
                  <wp:extent cx="476250" cy="438150"/>
                  <wp:effectExtent l="0" t="0" r="0" b="0"/>
                  <wp:wrapNone/>
                  <wp:docPr id="7" name="Imagen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DA3B7377-A155-4E96-8535-FB63A5ED356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6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DA3B7377-A155-4E96-8535-FB63A5ED356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1" cy="43434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60"/>
            </w:tblGrid>
            <w:tr w:rsidR="00F6033D" w:rsidRPr="000F728E" w:rsidTr="00310C90">
              <w:trPr>
                <w:trHeight w:val="735"/>
                <w:tblCellSpacing w:w="0" w:type="dxa"/>
              </w:trPr>
              <w:tc>
                <w:tcPr>
                  <w:tcW w:w="277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A8D08D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lang w:eastAsia="es-MX"/>
                    </w:rPr>
                    <w:t>EDUCACIÓN AMBIENTAL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</w:tr>
      <w:tr w:rsidR="00F6033D" w:rsidRPr="000F728E" w:rsidTr="00310C90">
        <w:trPr>
          <w:trHeight w:val="162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Programa municipal de Educación Ambiental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Se centra en las necesidades y problemáticas ambientales identificas.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Crear un instrumento para la educación y conciencia ambiental en el municipio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4005 Programa de Difusión de Hábitos en favor del medio ambiente (Barrer el frente de tu casa, Brigadas de Limpieza, Ahorro del Agua, etc.)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-Educación Municipal,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-Comunicación social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-Servicios Públicos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-SAPAF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-INJUVE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-COMUDE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IMPLAN</w:t>
            </w:r>
          </w:p>
        </w:tc>
      </w:tr>
      <w:tr w:rsidR="00F6033D" w:rsidRPr="000F728E" w:rsidTr="00310C90">
        <w:trPr>
          <w:trHeight w:val="252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 xml:space="preserve">Tema de Eventos: </w:t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br/>
              <w:t>“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2 feb - Día Mundial de los humedales” 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“30 mar – Hora del planeta”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“Abril - Reforestación Sembrando Conciencia”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“17 may – Dia internacional del reciclaje”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“5 jun - Dia Mundial del Medio Ambiente”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“28 jun - Dia mundial del Árbol”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 “2 dic- XXII Aniversario del decreto como Área Natural Protegida Presa de Silva y sus áreas aledañas” </w:t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Difundir eventos medioambientales y crear conciencia en la población sobre la importancia del cuidado del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4004 Programa de actividades conmemorativas al medio ambiente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18 eventos (6 anuales)</w:t>
            </w: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2910"/>
        </w:trPr>
        <w:tc>
          <w:tcPr>
            <w:tcW w:w="3818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  <w:r w:rsidRPr="000F728E">
              <w:rPr>
                <w:rFonts w:eastAsia="Times New Roman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1828800</wp:posOffset>
                  </wp:positionV>
                  <wp:extent cx="485775" cy="552450"/>
                  <wp:effectExtent l="0" t="0" r="9525" b="0"/>
                  <wp:wrapNone/>
                  <wp:docPr id="8" name="Imagen 8" descr="Resultado de imagen para vector impacto ambiental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9C9C6D7B-88C0-45BA-8BA0-6EA906AB838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0" descr="Resultado de imagen para vector impacto ambiental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9C9C6D7B-88C0-45BA-8BA0-6EA906AB838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400" t="14348" r="15968" b="28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24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0"/>
            </w:tblGrid>
            <w:tr w:rsidR="00F6033D" w:rsidRPr="000F728E" w:rsidTr="00310C90">
              <w:trPr>
                <w:trHeight w:val="2910"/>
                <w:tblCellSpacing w:w="0" w:type="dxa"/>
              </w:trPr>
              <w:tc>
                <w:tcPr>
                  <w:tcW w:w="500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F6033D" w:rsidRPr="000F728E" w:rsidRDefault="00F6033D" w:rsidP="00310C90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Tema de Campañas: </w:t>
                  </w:r>
                  <w:r w:rsidRPr="000F728E">
                    <w:rPr>
                      <w:rFonts w:ascii="Century Gothic" w:eastAsia="Times New Roman" w:hAnsi="Century Gothic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br/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t xml:space="preserve">“Campaña invernal Concientízate”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 xml:space="preserve">“Campaña de Acopio de Neumáticos” y enviarlos a co-procesamiento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 xml:space="preserve">“Campaña de Acopio de electrónicos y electrodomésticos” Para enviarlo a la separación de componentes.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>“Campaña de Manejo de Residuos Sólidos Urbanos”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 xml:space="preserve">“Campaña de difusión ecológica” 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>“Campaña Sembrando Conciencia “</w:t>
                  </w:r>
                  <w:r w:rsidRPr="000F728E">
                    <w:rPr>
                      <w:rFonts w:ascii="Century Gothic" w:eastAsia="Times New Roman" w:hAnsi="Century Gothic"/>
                      <w:color w:val="000000"/>
                      <w:sz w:val="16"/>
                      <w:szCs w:val="16"/>
                      <w:lang w:eastAsia="es-MX"/>
                    </w:rPr>
                    <w:br/>
                    <w:t>“Campaña invernal de calidad del aire”</w:t>
                  </w:r>
                </w:p>
              </w:tc>
            </w:tr>
          </w:tbl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lang w:eastAsia="es-MX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Difundir acciones que como ciudadano puede realizar para cuidar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4.1 Sembramos Vida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 Aumentar los espacios verdes del municipio y mejorar las condiciones ambientales de la ciudad y de las comunidades rurales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4.1.1.4 Difusión de actividades básicas para el cuidado del medio ambiente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4005 Programa de difusión de hábitos en favor del medio ambiente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18 campañas </w:t>
            </w:r>
          </w:p>
        </w:tc>
        <w:tc>
          <w:tcPr>
            <w:tcW w:w="1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870"/>
        </w:trPr>
        <w:tc>
          <w:tcPr>
            <w:tcW w:w="23237" w:type="dxa"/>
            <w:gridSpan w:val="4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A8D08D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lang w:eastAsia="es-MX"/>
              </w:rPr>
              <w:t>IMPACTO AMBIENTAL</w:t>
            </w:r>
          </w:p>
        </w:tc>
      </w:tr>
      <w:tr w:rsidR="00F6033D" w:rsidRPr="000F728E" w:rsidTr="00310C90">
        <w:trPr>
          <w:trHeight w:val="379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 xml:space="preserve">1.- La evaluación de impacto ambiental es un instrumento fundamental para la evaluación y predicción de las afectaciones o alteraciones que puede ocasionar un proyecto o actividad. Es por ello que es necesario fortalecer la evaluación de impacto ambiental con mayor información relacionada con los factores ambientales para establecer parámetros claros y medibles que arrojen evidencia de que se está mitigando o compensando de manera adecuada los impactos producidos.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</w:r>
            <w:r w:rsidRPr="000F728E">
              <w:rPr>
                <w:rFonts w:ascii="Century Gothic" w:eastAsia="Times New Roman" w:hAnsi="Century Gothic"/>
                <w:b/>
                <w:bCs/>
                <w:color w:val="000000"/>
                <w:sz w:val="16"/>
                <w:szCs w:val="16"/>
                <w:lang w:eastAsia="es-MX"/>
              </w:rPr>
              <w:t>Instrumentos administrativos: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-Revisión de Manifiestos de Impacto Ambiental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 Otorgar Licencias Ambientales de Funcionamiento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 xml:space="preserve">-Vistos bueno emitido por de Medio Ambiente y Ecología 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-Notificación para solicitar la limpieza de lote baldío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Atender las solicitudes en materia ambiental por parte del sector industrial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4.2 Pongamos las Reglas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 Contar con un marco regulatorio claro, que permita una rápida respuesta a la ciudadanía de manera fundada y motivada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4.2.1.4 Difundiendo la normatividad ambiental que debe de cumplir la industria local y apoyo a sus controles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4109 Evaluación de impacto ambiental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Manifiestos de Impacto Ambiental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-Licencias Ambientales de funcionamiento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-Vistos Buenos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-Secretaria de Medio Ambiente Y Ordenamiento Territorial</w:t>
            </w: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.</w:t>
            </w:r>
          </w:p>
        </w:tc>
      </w:tr>
      <w:tr w:rsidR="00F6033D" w:rsidRPr="000F728E" w:rsidTr="00310C90">
        <w:trPr>
          <w:trHeight w:val="1275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lastRenderedPageBreak/>
              <w:t>2.- Capacitación al sector industrial, colegios de arquitectos e ingenieros en materia de permisos ambientales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Capacitar al sector industrial en el seguimiento adecuado de los permisos ambientales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LE 4.2 Pongamos las Reglas Claras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 Contar con un marco regulatorio claro, que permita una rápida respuesta a la ciudadanía de manera fundada y motivada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4.2.1.4 Difundiendo la normatividad ambiental que debe de cumplir la industria local y apoyo a sus controles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4110 Programa de capacitaciones ambientales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 (3 capacitaciones)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 Desarrollo económico.</w:t>
            </w: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- Desarrollo Urbano</w:t>
            </w:r>
          </w:p>
        </w:tc>
      </w:tr>
      <w:tr w:rsidR="00F6033D" w:rsidRPr="000F728E" w:rsidTr="00310C90">
        <w:trPr>
          <w:trHeight w:val="279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3.- Programa municipal de empresa limpia y reconocimiento a empresas comprometidas con el medio ambiente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Generar un programa que reconozca el esfuerzo que realizan las empresas comprometidas en el cuidado del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4.3 Facilitemos la inversión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4.3.1 Socializar y facilitar los procesos para la obtención de permisos de manera rápida que apoye la instalación de empresas y edificación de vivienda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4.3.1.2 Involucrando a la sociedad en general y a miembros de los colegios de profesionistas del área en la corresponsabilidad del control del desarrollo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4.4.1.2 Revisando el cumplimiento normativo en el ámbito de competencia del municipio de las empresas generadoras de residuos de manejo especial y los prestadores de servicio para el traslado y disposición final de los mismos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4019 Programa Municipal de empresas limpias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4021 Programa de reconocimiento a empresas amigas del medio ambiente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programa</w:t>
            </w: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br/>
              <w:t>2 eventos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</w:p>
        </w:tc>
      </w:tr>
      <w:tr w:rsidR="00F6033D" w:rsidRPr="000F728E" w:rsidTr="00310C90">
        <w:trPr>
          <w:trHeight w:val="1260"/>
        </w:trPr>
        <w:tc>
          <w:tcPr>
            <w:tcW w:w="3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4.- Seguimiento al impacto generado por el pasivo ambiental de química central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Gestionar con las entidades responsables el seguimiento al pasivo ambiental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N4 Un San Francisco Ordenado y Respetuoso con el Medio Ambiente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 Produciendo Limpio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 Disminuir los efectos contaminantes que se presentan por las actividades productivas en el municipio y por sus residuos generados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4.4.1.4 Incentivando y promoviendo los sistemas de movilidad no motorizada y los sistemas masivos de transporte público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jc w:val="both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4023 Gestionar apoyo para disminuir los pasivos ambientales  existentes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1 gestión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es-MX"/>
              </w:rPr>
              <w:t>DMAyE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033D" w:rsidRPr="000F728E" w:rsidRDefault="00F6033D" w:rsidP="00310C90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es-MX"/>
              </w:rPr>
            </w:pP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t>- PROFEPA</w:t>
            </w:r>
            <w:r w:rsidRPr="000F728E">
              <w:rPr>
                <w:rFonts w:eastAsia="Times New Roman"/>
                <w:color w:val="000000"/>
                <w:sz w:val="16"/>
                <w:szCs w:val="16"/>
                <w:lang w:eastAsia="es-MX"/>
              </w:rPr>
              <w:br/>
              <w:t>- SMAOT</w:t>
            </w:r>
          </w:p>
        </w:tc>
      </w:tr>
    </w:tbl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>
      <w:pPr>
        <w:rPr>
          <w:rFonts w:ascii="Arial" w:eastAsia="Times New Roman" w:hAnsi="Arial" w:cs="Arial"/>
          <w:noProof/>
          <w:color w:val="9999AA"/>
          <w:sz w:val="24"/>
          <w:szCs w:val="24"/>
          <w:lang w:eastAsia="es-MX"/>
        </w:rPr>
      </w:pPr>
    </w:p>
    <w:p w:rsidR="00F6033D" w:rsidRDefault="00F6033D" w:rsidP="00F6033D"/>
    <w:p w:rsidR="004B209E" w:rsidRDefault="004B209E">
      <w:bookmarkStart w:id="0" w:name="_GoBack"/>
      <w:bookmarkEnd w:id="0"/>
    </w:p>
    <w:sectPr w:rsidR="004B209E" w:rsidSect="004E04B2">
      <w:pgSz w:w="25515" w:h="22680" w:orient="landscape" w:code="1"/>
      <w:pgMar w:top="1276" w:right="8913" w:bottom="567" w:left="107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174B"/>
      </v:shape>
    </w:pict>
  </w:numPicBullet>
  <w:abstractNum w:abstractNumId="0" w15:restartNumberingAfterBreak="0">
    <w:nsid w:val="00706A93"/>
    <w:multiLevelType w:val="hybridMultilevel"/>
    <w:tmpl w:val="B238B7AA"/>
    <w:lvl w:ilvl="0" w:tplc="7966D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07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E2F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4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0A4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BE4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980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C405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63D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DF212A"/>
    <w:multiLevelType w:val="hybridMultilevel"/>
    <w:tmpl w:val="DFE030A0"/>
    <w:lvl w:ilvl="0" w:tplc="B7049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669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6F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264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E80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A1A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087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E25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A5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A4494A"/>
    <w:multiLevelType w:val="hybridMultilevel"/>
    <w:tmpl w:val="70248F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576D3"/>
    <w:multiLevelType w:val="hybridMultilevel"/>
    <w:tmpl w:val="0810AB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E0398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A681B"/>
    <w:multiLevelType w:val="hybridMultilevel"/>
    <w:tmpl w:val="2FB6C304"/>
    <w:lvl w:ilvl="0" w:tplc="19C4B7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4E6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305BD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3CC5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103FD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A85A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223D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54D7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2037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06FC2"/>
    <w:multiLevelType w:val="hybridMultilevel"/>
    <w:tmpl w:val="756E7D90"/>
    <w:lvl w:ilvl="0" w:tplc="9426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E099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2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C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904E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C9A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02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9245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6F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A74E70"/>
    <w:multiLevelType w:val="hybridMultilevel"/>
    <w:tmpl w:val="B380D108"/>
    <w:lvl w:ilvl="0" w:tplc="08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066DA"/>
    <w:multiLevelType w:val="multilevel"/>
    <w:tmpl w:val="303E3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260BFB"/>
    <w:multiLevelType w:val="hybridMultilevel"/>
    <w:tmpl w:val="816A5BB6"/>
    <w:lvl w:ilvl="0" w:tplc="C6DA1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4D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16F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22C6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AFB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386A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729F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C48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CEDC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22D74BC1"/>
    <w:multiLevelType w:val="hybridMultilevel"/>
    <w:tmpl w:val="F6A83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289"/>
    <w:multiLevelType w:val="hybridMultilevel"/>
    <w:tmpl w:val="1406957A"/>
    <w:lvl w:ilvl="0" w:tplc="10F6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CE77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24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E65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FAC7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5C9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C4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68E0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E01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BA1CE2"/>
    <w:multiLevelType w:val="hybridMultilevel"/>
    <w:tmpl w:val="9BD01BE0"/>
    <w:lvl w:ilvl="0" w:tplc="BE208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601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E5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5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0A03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23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CC9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E4F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05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2384560"/>
    <w:multiLevelType w:val="hybridMultilevel"/>
    <w:tmpl w:val="C0BEF3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E239CA"/>
    <w:multiLevelType w:val="hybridMultilevel"/>
    <w:tmpl w:val="59C2EC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44656"/>
    <w:multiLevelType w:val="hybridMultilevel"/>
    <w:tmpl w:val="23E8F3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B03B1"/>
    <w:multiLevelType w:val="hybridMultilevel"/>
    <w:tmpl w:val="F6A83E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1210D4"/>
    <w:multiLevelType w:val="hybridMultilevel"/>
    <w:tmpl w:val="A3E86840"/>
    <w:lvl w:ilvl="0" w:tplc="F4CAA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E8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C4C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68EE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8EF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DA2C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AF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014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78E3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07B373F"/>
    <w:multiLevelType w:val="hybridMultilevel"/>
    <w:tmpl w:val="4FA01258"/>
    <w:lvl w:ilvl="0" w:tplc="F5ECE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0F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B44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54A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661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D68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1A2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421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67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08C55A8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E4DD8"/>
    <w:multiLevelType w:val="hybridMultilevel"/>
    <w:tmpl w:val="9910A58C"/>
    <w:lvl w:ilvl="0" w:tplc="70222BE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C43B0"/>
    <w:multiLevelType w:val="hybridMultilevel"/>
    <w:tmpl w:val="0472FB8C"/>
    <w:lvl w:ilvl="0" w:tplc="B9E2A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E272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FA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0A45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025C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1486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7C0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A672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B83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76D4410"/>
    <w:multiLevelType w:val="hybridMultilevel"/>
    <w:tmpl w:val="3B2094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F5752"/>
    <w:multiLevelType w:val="hybridMultilevel"/>
    <w:tmpl w:val="4B22E6FE"/>
    <w:lvl w:ilvl="0" w:tplc="DCAC585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3F7D04"/>
    <w:multiLevelType w:val="hybridMultilevel"/>
    <w:tmpl w:val="AA2AB5A8"/>
    <w:lvl w:ilvl="0" w:tplc="6D6A0A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729B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00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C0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218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F614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6024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C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84CD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3A80125"/>
    <w:multiLevelType w:val="hybridMultilevel"/>
    <w:tmpl w:val="762C01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554BD"/>
    <w:multiLevelType w:val="hybridMultilevel"/>
    <w:tmpl w:val="45BCC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164278"/>
    <w:multiLevelType w:val="hybridMultilevel"/>
    <w:tmpl w:val="D5C0C550"/>
    <w:lvl w:ilvl="0" w:tplc="6DBE80A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97969"/>
    <w:multiLevelType w:val="hybridMultilevel"/>
    <w:tmpl w:val="1FA8D6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F61E1E"/>
    <w:multiLevelType w:val="hybridMultilevel"/>
    <w:tmpl w:val="4F386DCE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FCD67CB"/>
    <w:multiLevelType w:val="hybridMultilevel"/>
    <w:tmpl w:val="365A9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F78DE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203048"/>
    <w:multiLevelType w:val="hybridMultilevel"/>
    <w:tmpl w:val="0E86A06A"/>
    <w:lvl w:ilvl="0" w:tplc="743EFDF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DCDB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8447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9B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DAA01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B8E81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30694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A2108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84B4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BB2611"/>
    <w:multiLevelType w:val="hybridMultilevel"/>
    <w:tmpl w:val="01B270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F9532A"/>
    <w:multiLevelType w:val="hybridMultilevel"/>
    <w:tmpl w:val="AC5E46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5"/>
  </w:num>
  <w:num w:numId="4">
    <w:abstractNumId w:val="25"/>
  </w:num>
  <w:num w:numId="5">
    <w:abstractNumId w:val="30"/>
  </w:num>
  <w:num w:numId="6">
    <w:abstractNumId w:val="27"/>
  </w:num>
  <w:num w:numId="7">
    <w:abstractNumId w:val="12"/>
  </w:num>
  <w:num w:numId="8">
    <w:abstractNumId w:val="24"/>
  </w:num>
  <w:num w:numId="9">
    <w:abstractNumId w:val="32"/>
  </w:num>
  <w:num w:numId="10">
    <w:abstractNumId w:val="11"/>
  </w:num>
  <w:num w:numId="11">
    <w:abstractNumId w:val="18"/>
  </w:num>
  <w:num w:numId="12">
    <w:abstractNumId w:val="1"/>
  </w:num>
  <w:num w:numId="13">
    <w:abstractNumId w:val="6"/>
  </w:num>
  <w:num w:numId="14">
    <w:abstractNumId w:val="14"/>
  </w:num>
  <w:num w:numId="15">
    <w:abstractNumId w:val="33"/>
  </w:num>
  <w:num w:numId="16">
    <w:abstractNumId w:val="22"/>
  </w:num>
  <w:num w:numId="17">
    <w:abstractNumId w:val="10"/>
  </w:num>
  <w:num w:numId="18">
    <w:abstractNumId w:val="16"/>
  </w:num>
  <w:num w:numId="19">
    <w:abstractNumId w:val="19"/>
  </w:num>
  <w:num w:numId="20">
    <w:abstractNumId w:val="0"/>
  </w:num>
  <w:num w:numId="21">
    <w:abstractNumId w:val="5"/>
  </w:num>
  <w:num w:numId="22">
    <w:abstractNumId w:val="34"/>
  </w:num>
  <w:num w:numId="23">
    <w:abstractNumId w:val="29"/>
  </w:num>
  <w:num w:numId="24">
    <w:abstractNumId w:val="28"/>
  </w:num>
  <w:num w:numId="25">
    <w:abstractNumId w:val="13"/>
  </w:num>
  <w:num w:numId="26">
    <w:abstractNumId w:val="2"/>
  </w:num>
  <w:num w:numId="27">
    <w:abstractNumId w:val="31"/>
  </w:num>
  <w:num w:numId="28">
    <w:abstractNumId w:val="8"/>
  </w:num>
  <w:num w:numId="29">
    <w:abstractNumId w:val="23"/>
  </w:num>
  <w:num w:numId="30">
    <w:abstractNumId w:val="20"/>
  </w:num>
  <w:num w:numId="31">
    <w:abstractNumId w:val="21"/>
  </w:num>
  <w:num w:numId="32">
    <w:abstractNumId w:val="9"/>
  </w:num>
  <w:num w:numId="33">
    <w:abstractNumId w:val="17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3D"/>
    <w:rsid w:val="004B209E"/>
    <w:rsid w:val="00F6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E0E1AA-7D0E-4977-86B7-B6D0ADF3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33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F6033D"/>
    <w:pPr>
      <w:keepNext/>
      <w:keepLines/>
      <w:spacing w:before="480" w:after="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6033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6033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03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6033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6033D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laconcuadrcula">
    <w:name w:val="Table Grid"/>
    <w:basedOn w:val="Tablanormal"/>
    <w:uiPriority w:val="39"/>
    <w:rsid w:val="00F603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6033D"/>
    <w:pPr>
      <w:spacing w:after="200" w:line="276" w:lineRule="auto"/>
      <w:ind w:left="720"/>
      <w:contextualSpacing/>
    </w:pPr>
  </w:style>
  <w:style w:type="paragraph" w:styleId="Sinespaciado">
    <w:name w:val="No Spacing"/>
    <w:uiPriority w:val="1"/>
    <w:qFormat/>
    <w:rsid w:val="00F6033D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iPriority w:val="1"/>
    <w:qFormat/>
    <w:rsid w:val="00F6033D"/>
    <w:pPr>
      <w:widowControl w:val="0"/>
      <w:spacing w:before="1"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6033D"/>
    <w:rPr>
      <w:rFonts w:ascii="Arial" w:eastAsia="Arial" w:hAnsi="Arial" w:cs="Arial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F603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033D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ar"/>
    <w:uiPriority w:val="11"/>
    <w:qFormat/>
    <w:rsid w:val="00F6033D"/>
    <w:pPr>
      <w:numPr>
        <w:ilvl w:val="1"/>
      </w:numPr>
      <w:spacing w:after="200" w:line="276" w:lineRule="auto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6033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Ttulodellibro">
    <w:name w:val="Book Title"/>
    <w:uiPriority w:val="33"/>
    <w:qFormat/>
    <w:rsid w:val="00F6033D"/>
    <w:rPr>
      <w:b/>
      <w:bCs/>
      <w:i/>
      <w:iCs/>
      <w:spacing w:val="5"/>
    </w:rPr>
  </w:style>
  <w:style w:type="paragraph" w:styleId="NormalWeb">
    <w:name w:val="Normal (Web)"/>
    <w:basedOn w:val="Normal"/>
    <w:uiPriority w:val="99"/>
    <w:semiHidden/>
    <w:unhideWhenUsed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F603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33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0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033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uiPriority w:val="99"/>
    <w:semiHidden/>
    <w:unhideWhenUsed/>
    <w:rsid w:val="00F6033D"/>
    <w:rPr>
      <w:color w:val="0563C1"/>
      <w:u w:val="single"/>
    </w:rPr>
  </w:style>
  <w:style w:type="character" w:styleId="Hipervnculovisitado">
    <w:name w:val="FollowedHyperlink"/>
    <w:uiPriority w:val="99"/>
    <w:semiHidden/>
    <w:unhideWhenUsed/>
    <w:rsid w:val="00F6033D"/>
    <w:rPr>
      <w:color w:val="954F72"/>
      <w:u w:val="single"/>
    </w:rPr>
  </w:style>
  <w:style w:type="paragraph" w:customStyle="1" w:styleId="msonormal0">
    <w:name w:val="msonormal"/>
    <w:basedOn w:val="Normal"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font5">
    <w:name w:val="font5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font6">
    <w:name w:val="font6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font7">
    <w:name w:val="font7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font8">
    <w:name w:val="font8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font9">
    <w:name w:val="font9"/>
    <w:basedOn w:val="Normal"/>
    <w:rsid w:val="00F6033D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es-MX"/>
    </w:rPr>
  </w:style>
  <w:style w:type="paragraph" w:customStyle="1" w:styleId="font10">
    <w:name w:val="font10"/>
    <w:basedOn w:val="Normal"/>
    <w:rsid w:val="00F6033D"/>
    <w:pPr>
      <w:spacing w:before="100" w:beforeAutospacing="1" w:after="100" w:afterAutospacing="1" w:line="240" w:lineRule="auto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65">
    <w:name w:val="xl65"/>
    <w:basedOn w:val="Normal"/>
    <w:rsid w:val="00F603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67">
    <w:name w:val="xl67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68">
    <w:name w:val="xl6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69">
    <w:name w:val="xl6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0">
    <w:name w:val="xl7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1">
    <w:name w:val="xl7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2">
    <w:name w:val="xl7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3">
    <w:name w:val="xl7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4">
    <w:name w:val="xl7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75">
    <w:name w:val="xl7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6">
    <w:name w:val="xl7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77">
    <w:name w:val="xl7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79">
    <w:name w:val="xl7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0">
    <w:name w:val="xl8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1">
    <w:name w:val="xl8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82">
    <w:name w:val="xl8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83">
    <w:name w:val="xl8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84">
    <w:name w:val="xl8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5">
    <w:name w:val="xl8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6">
    <w:name w:val="xl8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87">
    <w:name w:val="xl8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8">
    <w:name w:val="xl8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89">
    <w:name w:val="xl8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90">
    <w:name w:val="xl9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91">
    <w:name w:val="xl9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es-MX"/>
    </w:rPr>
  </w:style>
  <w:style w:type="paragraph" w:customStyle="1" w:styleId="xl92">
    <w:name w:val="xl9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93">
    <w:name w:val="xl9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94">
    <w:name w:val="xl9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5">
    <w:name w:val="xl9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96">
    <w:name w:val="xl96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7">
    <w:name w:val="xl9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8">
    <w:name w:val="xl9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99">
    <w:name w:val="xl9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0000"/>
      <w:sz w:val="16"/>
      <w:szCs w:val="16"/>
      <w:lang w:eastAsia="es-MX"/>
    </w:rPr>
  </w:style>
  <w:style w:type="paragraph" w:customStyle="1" w:styleId="xl100">
    <w:name w:val="xl10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1">
    <w:name w:val="xl101"/>
    <w:basedOn w:val="Normal"/>
    <w:rsid w:val="00F60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2">
    <w:name w:val="xl102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3">
    <w:name w:val="xl10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8D08D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5">
    <w:name w:val="xl105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6">
    <w:name w:val="xl106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7">
    <w:name w:val="xl107"/>
    <w:basedOn w:val="Normal"/>
    <w:rsid w:val="00F603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8">
    <w:name w:val="xl108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09">
    <w:name w:val="xl10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0">
    <w:name w:val="xl11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1">
    <w:name w:val="xl11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2">
    <w:name w:val="xl112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color w:val="000000"/>
      <w:sz w:val="16"/>
      <w:szCs w:val="16"/>
      <w:lang w:eastAsia="es-MX"/>
    </w:rPr>
  </w:style>
  <w:style w:type="paragraph" w:customStyle="1" w:styleId="xl113">
    <w:name w:val="xl113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114">
    <w:name w:val="xl11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115">
    <w:name w:val="xl115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2060"/>
      <w:sz w:val="16"/>
      <w:szCs w:val="16"/>
      <w:lang w:eastAsia="es-MX"/>
    </w:rPr>
  </w:style>
  <w:style w:type="paragraph" w:customStyle="1" w:styleId="xl116">
    <w:name w:val="xl116"/>
    <w:basedOn w:val="Normal"/>
    <w:rsid w:val="00F603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color w:val="002060"/>
      <w:sz w:val="16"/>
      <w:szCs w:val="16"/>
      <w:lang w:eastAsia="es-MX"/>
    </w:rPr>
  </w:style>
  <w:style w:type="paragraph" w:customStyle="1" w:styleId="xl117">
    <w:name w:val="xl117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2060"/>
      <w:sz w:val="16"/>
      <w:szCs w:val="16"/>
      <w:lang w:eastAsia="es-MX"/>
    </w:rPr>
  </w:style>
  <w:style w:type="paragraph" w:customStyle="1" w:styleId="xl118">
    <w:name w:val="xl11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sz w:val="16"/>
      <w:szCs w:val="16"/>
      <w:lang w:eastAsia="es-MX"/>
    </w:rPr>
  </w:style>
  <w:style w:type="paragraph" w:customStyle="1" w:styleId="xl119">
    <w:name w:val="xl119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0">
    <w:name w:val="xl120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textAlignment w:val="center"/>
    </w:pPr>
    <w:rPr>
      <w:rFonts w:ascii="Century Gothic" w:eastAsia="Times New Roman" w:hAnsi="Century Gothic"/>
      <w:b/>
      <w:bCs/>
      <w:color w:val="000000"/>
      <w:sz w:val="13"/>
      <w:szCs w:val="13"/>
      <w:lang w:eastAsia="es-MX"/>
    </w:rPr>
  </w:style>
  <w:style w:type="paragraph" w:customStyle="1" w:styleId="xl121">
    <w:name w:val="xl121"/>
    <w:basedOn w:val="Normal"/>
    <w:rsid w:val="00F6033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22">
    <w:name w:val="xl122"/>
    <w:basedOn w:val="Normal"/>
    <w:rsid w:val="00F6033D"/>
    <w:pPr>
      <w:pBdr>
        <w:top w:val="single" w:sz="8" w:space="0" w:color="auto"/>
        <w:lef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3">
    <w:name w:val="xl123"/>
    <w:basedOn w:val="Normal"/>
    <w:rsid w:val="00F6033D"/>
    <w:pPr>
      <w:pBdr>
        <w:top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4">
    <w:name w:val="xl124"/>
    <w:basedOn w:val="Normal"/>
    <w:rsid w:val="00F6033D"/>
    <w:pPr>
      <w:pBdr>
        <w:top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F6033D"/>
    <w:pPr>
      <w:pBdr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F6033D"/>
    <w:pPr>
      <w:pBdr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F6033D"/>
    <w:pPr>
      <w:pBdr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F6033D"/>
    <w:pPr>
      <w:pBdr>
        <w:top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F6033D"/>
    <w:pPr>
      <w:pBdr>
        <w:top w:val="single" w:sz="8" w:space="0" w:color="auto"/>
        <w:bottom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D7D31"/>
      <w:spacing w:before="100" w:beforeAutospacing="1" w:after="100" w:afterAutospacing="1" w:line="240" w:lineRule="auto"/>
      <w:jc w:val="center"/>
      <w:textAlignment w:val="center"/>
    </w:pPr>
    <w:rPr>
      <w:rFonts w:ascii="Century Gothic" w:eastAsia="Times New Roman" w:hAnsi="Century Gothic"/>
      <w:b/>
      <w:bCs/>
      <w:sz w:val="16"/>
      <w:szCs w:val="16"/>
      <w:lang w:eastAsia="es-MX"/>
    </w:rPr>
  </w:style>
  <w:style w:type="paragraph" w:customStyle="1" w:styleId="xl134">
    <w:name w:val="xl134"/>
    <w:basedOn w:val="Normal"/>
    <w:rsid w:val="00F603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F603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  <w:style w:type="paragraph" w:customStyle="1" w:styleId="xl136">
    <w:name w:val="xl136"/>
    <w:basedOn w:val="Normal"/>
    <w:rsid w:val="00F6033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3996</Words>
  <Characters>21984</Characters>
  <Application>Microsoft Office Word</Application>
  <DocSecurity>0</DocSecurity>
  <Lines>183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Yaquelinne Hernandez Torres</dc:creator>
  <cp:keywords/>
  <dc:description/>
  <cp:lastModifiedBy>Karina Yaquelinne Hernandez Torres</cp:lastModifiedBy>
  <cp:revision>1</cp:revision>
  <dcterms:created xsi:type="dcterms:W3CDTF">2020-07-24T20:13:00Z</dcterms:created>
  <dcterms:modified xsi:type="dcterms:W3CDTF">2020-07-24T20:14:00Z</dcterms:modified>
</cp:coreProperties>
</file>