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1433"/>
        <w:gridCol w:w="1439"/>
        <w:gridCol w:w="1439"/>
        <w:gridCol w:w="1439"/>
        <w:gridCol w:w="1417"/>
        <w:gridCol w:w="1417"/>
        <w:gridCol w:w="1439"/>
        <w:gridCol w:w="1594"/>
      </w:tblGrid>
      <w:tr w:rsidR="002C718A" w:rsidRPr="002C718A" w:rsidTr="002C718A">
        <w:trPr>
          <w:trHeight w:val="840"/>
        </w:trPr>
        <w:tc>
          <w:tcPr>
            <w:tcW w:w="140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  <w:hideMark/>
          </w:tcPr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</w:p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  <w:t>Tabulador de Salarios</w:t>
            </w:r>
            <w:r w:rsidR="007452E4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es-MX"/>
              </w:rPr>
              <w:t xml:space="preserve"> de la Unidad de Transparencia</w:t>
            </w:r>
          </w:p>
        </w:tc>
      </w:tr>
      <w:tr w:rsidR="002C718A" w:rsidRPr="002C718A" w:rsidTr="002C718A">
        <w:trPr>
          <w:trHeight w:val="84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CATORCENAL BRUTO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CATORCENAL NETO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MENSUAL BRUTO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SALARIO MENSUAL NETO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AGUINALDO BRUTA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AGUINALDO NETO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PRIMA VACACIONAL BRUTA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b/>
                <w:bCs/>
                <w:color w:val="000000"/>
                <w:sz w:val="20"/>
                <w:szCs w:val="20"/>
                <w:lang w:eastAsia="es-MX"/>
              </w:rPr>
              <w:t>PRIMA VACACIONAL NETA</w:t>
            </w:r>
          </w:p>
        </w:tc>
      </w:tr>
      <w:tr w:rsidR="002C718A" w:rsidRPr="002C718A" w:rsidTr="006939BE">
        <w:trPr>
          <w:trHeight w:val="1087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 xml:space="preserve">GAMIÑO MUÑOZ </w:t>
            </w:r>
            <w:proofErr w:type="spellStart"/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MARIA</w:t>
            </w:r>
            <w:proofErr w:type="spellEnd"/>
            <w:r w:rsidR="007452E4">
              <w:rPr>
                <w:rFonts w:ascii="Cambria" w:eastAsia="Times New Roman" w:hAnsi="Cambria" w:cs="Segoe UI"/>
                <w:color w:val="000000"/>
                <w:lang w:eastAsia="es-MX"/>
              </w:rPr>
              <w:t xml:space="preserve"> DEL SOCORRO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13,312.34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11,113.48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28,906.80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24,132.13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38,035.26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32,113.32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5,705.29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5,505.06</w:t>
            </w:r>
          </w:p>
        </w:tc>
      </w:tr>
      <w:tr w:rsidR="002C718A" w:rsidRPr="002C718A" w:rsidTr="007452E4">
        <w:trPr>
          <w:trHeight w:val="811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 xml:space="preserve">BEATRIZ </w:t>
            </w:r>
            <w:proofErr w:type="spellStart"/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HERNANDEZ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3,818.21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3,450.76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8,290.97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7,493.09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10,909.18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10,458.75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1,636.38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C718A" w:rsidRPr="002C718A" w:rsidRDefault="002C718A" w:rsidP="002C718A">
            <w:pPr>
              <w:spacing w:after="0" w:line="240" w:lineRule="auto"/>
              <w:jc w:val="center"/>
              <w:rPr>
                <w:rFonts w:ascii="Cambria" w:eastAsia="Times New Roman" w:hAnsi="Cambria" w:cs="Segoe UI"/>
                <w:color w:val="000000"/>
                <w:lang w:eastAsia="es-MX"/>
              </w:rPr>
            </w:pPr>
            <w:r w:rsidRPr="002C718A">
              <w:rPr>
                <w:rFonts w:ascii="Cambria" w:eastAsia="Times New Roman" w:hAnsi="Cambria" w:cs="Segoe UI"/>
                <w:color w:val="000000"/>
                <w:bdr w:val="none" w:sz="0" w:space="0" w:color="auto" w:frame="1"/>
                <w:lang w:eastAsia="es-MX"/>
              </w:rPr>
              <w:t>            </w:t>
            </w:r>
            <w:r w:rsidRPr="002C718A">
              <w:rPr>
                <w:rFonts w:ascii="Cambria" w:eastAsia="Times New Roman" w:hAnsi="Cambria" w:cs="Segoe UI"/>
                <w:color w:val="000000"/>
                <w:lang w:eastAsia="es-MX"/>
              </w:rPr>
              <w:t>1,636.38</w:t>
            </w:r>
          </w:p>
        </w:tc>
      </w:tr>
    </w:tbl>
    <w:p w:rsidR="003E54B9" w:rsidRDefault="003E54B9"/>
    <w:sectPr w:rsidR="003E54B9" w:rsidSect="002C718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A"/>
    <w:rsid w:val="002C718A"/>
    <w:rsid w:val="003E54B9"/>
    <w:rsid w:val="006939BE"/>
    <w:rsid w:val="0074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263D"/>
  <w15:chartTrackingRefBased/>
  <w15:docId w15:val="{573CF166-5C3F-4495-BB4D-FB8803F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</dc:creator>
  <cp:keywords/>
  <dc:description/>
  <cp:lastModifiedBy>coquis</cp:lastModifiedBy>
  <cp:revision>3</cp:revision>
  <dcterms:created xsi:type="dcterms:W3CDTF">2021-04-20T21:33:00Z</dcterms:created>
  <dcterms:modified xsi:type="dcterms:W3CDTF">2021-04-20T21:38:00Z</dcterms:modified>
</cp:coreProperties>
</file>